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D04DC" w14:textId="0CF7C08B" w:rsidR="00AC176D" w:rsidRPr="0068575D" w:rsidRDefault="00AC176D" w:rsidP="00695C73">
      <w:pPr>
        <w:spacing w:before="100" w:beforeAutospacing="1" w:after="100" w:afterAutospacing="1" w:line="240" w:lineRule="auto"/>
        <w:rPr>
          <w:rFonts w:eastAsia="Times New Roman" w:cstheme="minorHAnsi"/>
          <w:b/>
          <w:szCs w:val="20"/>
          <w:lang w:eastAsia="en-MY"/>
        </w:rPr>
      </w:pPr>
      <w:r>
        <w:rPr>
          <w:rFonts w:eastAsia="Times New Roman" w:cstheme="minorHAnsi"/>
          <w:b/>
          <w:szCs w:val="20"/>
          <w:lang w:eastAsia="en-MY"/>
        </w:rPr>
        <w:t>Talk addresses</w:t>
      </w:r>
      <w:r w:rsidRPr="00AC176D">
        <w:t xml:space="preserve"> </w:t>
      </w:r>
      <w:r w:rsidRPr="00AC176D">
        <w:rPr>
          <w:rFonts w:eastAsia="Times New Roman" w:cstheme="minorHAnsi"/>
          <w:b/>
          <w:szCs w:val="20"/>
          <w:lang w:eastAsia="en-MY"/>
        </w:rPr>
        <w:t>Malaysia’s social security system in providing</w:t>
      </w:r>
      <w:r>
        <w:rPr>
          <w:rFonts w:eastAsia="Times New Roman" w:cstheme="minorHAnsi"/>
          <w:b/>
          <w:szCs w:val="20"/>
          <w:lang w:eastAsia="en-MY"/>
        </w:rPr>
        <w:t xml:space="preserve"> LTC for </w:t>
      </w:r>
      <w:bookmarkStart w:id="0" w:name="_GoBack"/>
      <w:bookmarkEnd w:id="0"/>
      <w:r w:rsidRPr="00AC176D">
        <w:rPr>
          <w:rFonts w:eastAsia="Times New Roman" w:cstheme="minorHAnsi"/>
          <w:b/>
          <w:szCs w:val="20"/>
          <w:lang w:eastAsia="en-MY"/>
        </w:rPr>
        <w:t>ageing population</w:t>
      </w:r>
    </w:p>
    <w:p w14:paraId="1BA05ADC" w14:textId="4CB0A76A" w:rsidR="008656A7" w:rsidRPr="0068575D" w:rsidRDefault="008656A7" w:rsidP="008656A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Cs w:val="20"/>
          <w:lang w:eastAsia="en-MY"/>
        </w:rPr>
      </w:pPr>
      <w:r w:rsidRPr="0068575D">
        <w:rPr>
          <w:rFonts w:cstheme="minorHAnsi"/>
          <w:noProof/>
          <w:szCs w:val="20"/>
          <w:lang w:eastAsia="en-MY"/>
        </w:rPr>
        <w:drawing>
          <wp:inline distT="0" distB="0" distL="0" distR="0" wp14:anchorId="443A1403" wp14:editId="031E99B3">
            <wp:extent cx="3978282" cy="293941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4-08-28 at 4.02.02 P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616" cy="294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575D">
        <w:rPr>
          <w:rFonts w:eastAsia="Times New Roman" w:cstheme="minorHAnsi"/>
          <w:b/>
          <w:szCs w:val="20"/>
          <w:lang w:eastAsia="en-MY"/>
        </w:rPr>
        <w:br/>
      </w:r>
      <w:r w:rsidRPr="0068575D">
        <w:rPr>
          <w:rFonts w:eastAsia="Times New Roman" w:cstheme="minorHAnsi"/>
          <w:szCs w:val="20"/>
          <w:lang w:eastAsia="en-MY"/>
        </w:rPr>
        <w:t>Dr Nurul (second from left) with the participants</w:t>
      </w:r>
    </w:p>
    <w:p w14:paraId="1A72EA3F" w14:textId="08D2C4F4" w:rsidR="009259BF" w:rsidRPr="0068575D" w:rsidRDefault="00B93FF5" w:rsidP="00B93FF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0"/>
          <w:lang w:eastAsia="en-MY"/>
        </w:rPr>
      </w:pPr>
      <w:r w:rsidRPr="0068575D">
        <w:rPr>
          <w:rFonts w:eastAsia="Times New Roman" w:cstheme="minorHAnsi"/>
          <w:szCs w:val="20"/>
          <w:lang w:eastAsia="en-MY"/>
        </w:rPr>
        <w:t>The Centre for Accounting, Banking and Finance</w:t>
      </w:r>
      <w:r w:rsidR="009C22E4">
        <w:rPr>
          <w:rFonts w:eastAsia="Times New Roman" w:cstheme="minorHAnsi"/>
          <w:szCs w:val="20"/>
          <w:lang w:eastAsia="en-MY"/>
        </w:rPr>
        <w:t>,</w:t>
      </w:r>
      <w:r w:rsidRPr="0068575D">
        <w:rPr>
          <w:rFonts w:eastAsia="Times New Roman" w:cstheme="minorHAnsi"/>
          <w:szCs w:val="20"/>
          <w:lang w:eastAsia="en-MY"/>
        </w:rPr>
        <w:t xml:space="preserve"> </w:t>
      </w:r>
      <w:r w:rsidR="009259BF" w:rsidRPr="0068575D">
        <w:rPr>
          <w:rFonts w:eastAsia="Times New Roman" w:cstheme="minorHAnsi"/>
          <w:szCs w:val="20"/>
          <w:lang w:eastAsia="en-MY"/>
        </w:rPr>
        <w:t>parked under</w:t>
      </w:r>
      <w:r w:rsidR="0068575D">
        <w:rPr>
          <w:rFonts w:eastAsia="Times New Roman" w:cstheme="minorHAnsi"/>
          <w:szCs w:val="20"/>
          <w:lang w:eastAsia="en-MY"/>
        </w:rPr>
        <w:t xml:space="preserve"> the</w:t>
      </w:r>
      <w:r w:rsidRPr="0068575D">
        <w:rPr>
          <w:rFonts w:eastAsia="Times New Roman" w:cstheme="minorHAnsi"/>
          <w:szCs w:val="20"/>
          <w:lang w:eastAsia="en-MY"/>
        </w:rPr>
        <w:t xml:space="preserve"> Faculty of Business and Finance</w:t>
      </w:r>
      <w:r w:rsidR="009C22E4">
        <w:rPr>
          <w:rFonts w:eastAsia="Times New Roman" w:cstheme="minorHAnsi"/>
          <w:szCs w:val="20"/>
          <w:lang w:eastAsia="en-MY"/>
        </w:rPr>
        <w:t>,</w:t>
      </w:r>
      <w:r w:rsidRPr="0068575D">
        <w:rPr>
          <w:rFonts w:eastAsia="Times New Roman" w:cstheme="minorHAnsi"/>
          <w:szCs w:val="20"/>
          <w:lang w:eastAsia="en-MY"/>
        </w:rPr>
        <w:t xml:space="preserve"> organi</w:t>
      </w:r>
      <w:r w:rsidR="009259BF" w:rsidRPr="0068575D">
        <w:rPr>
          <w:rFonts w:eastAsia="Times New Roman" w:cstheme="minorHAnsi"/>
          <w:szCs w:val="20"/>
          <w:lang w:eastAsia="en-MY"/>
        </w:rPr>
        <w:t>s</w:t>
      </w:r>
      <w:r w:rsidRPr="0068575D">
        <w:rPr>
          <w:rFonts w:eastAsia="Times New Roman" w:cstheme="minorHAnsi"/>
          <w:szCs w:val="20"/>
          <w:lang w:eastAsia="en-MY"/>
        </w:rPr>
        <w:t xml:space="preserve">ed a talk titled </w:t>
      </w:r>
      <w:r w:rsidR="005F1577" w:rsidRPr="0068575D">
        <w:rPr>
          <w:rFonts w:eastAsia="Times New Roman" w:cstheme="minorHAnsi"/>
          <w:szCs w:val="20"/>
          <w:lang w:eastAsia="en-MY"/>
        </w:rPr>
        <w:t>“</w:t>
      </w:r>
      <w:r w:rsidRPr="0068575D">
        <w:rPr>
          <w:rFonts w:eastAsia="Times New Roman" w:cstheme="minorHAnsi"/>
          <w:szCs w:val="20"/>
          <w:lang w:eastAsia="en-MY"/>
        </w:rPr>
        <w:t>Ageing and Long-Term Care: The Missing Piece in Malaysia’s Social Security System</w:t>
      </w:r>
      <w:r w:rsidR="005F1577" w:rsidRPr="0068575D">
        <w:rPr>
          <w:rFonts w:eastAsia="Times New Roman" w:cstheme="minorHAnsi"/>
          <w:szCs w:val="20"/>
          <w:lang w:eastAsia="en-MY"/>
        </w:rPr>
        <w:t>”</w:t>
      </w:r>
      <w:r w:rsidRPr="0068575D">
        <w:rPr>
          <w:rFonts w:eastAsia="Times New Roman" w:cstheme="minorHAnsi"/>
          <w:szCs w:val="20"/>
          <w:lang w:eastAsia="en-MY"/>
        </w:rPr>
        <w:t xml:space="preserve"> on </w:t>
      </w:r>
      <w:r w:rsidR="009259BF" w:rsidRPr="0068575D">
        <w:rPr>
          <w:rFonts w:eastAsia="Times New Roman" w:cstheme="minorHAnsi"/>
          <w:szCs w:val="20"/>
          <w:lang w:eastAsia="en-MY"/>
        </w:rPr>
        <w:t xml:space="preserve">28 August </w:t>
      </w:r>
      <w:r w:rsidRPr="0068575D">
        <w:rPr>
          <w:rFonts w:eastAsia="Times New Roman" w:cstheme="minorHAnsi"/>
          <w:szCs w:val="20"/>
          <w:lang w:eastAsia="en-MY"/>
        </w:rPr>
        <w:t>2024 at UTAR</w:t>
      </w:r>
      <w:r w:rsidR="009259BF" w:rsidRPr="0068575D">
        <w:rPr>
          <w:rFonts w:eastAsia="Times New Roman" w:cstheme="minorHAnsi"/>
          <w:szCs w:val="20"/>
          <w:lang w:eastAsia="en-MY"/>
        </w:rPr>
        <w:t xml:space="preserve"> </w:t>
      </w:r>
      <w:r w:rsidRPr="0068575D">
        <w:rPr>
          <w:rFonts w:eastAsia="Times New Roman" w:cstheme="minorHAnsi"/>
          <w:szCs w:val="20"/>
          <w:lang w:eastAsia="en-MY"/>
        </w:rPr>
        <w:t xml:space="preserve">Kampar </w:t>
      </w:r>
      <w:r w:rsidR="00695C73" w:rsidRPr="00695C73">
        <w:rPr>
          <w:rFonts w:eastAsia="Times New Roman" w:cstheme="minorHAnsi"/>
          <w:szCs w:val="20"/>
          <w:highlight w:val="yellow"/>
          <w:lang w:eastAsia="en-MY"/>
        </w:rPr>
        <w:t>C</w:t>
      </w:r>
      <w:r w:rsidRPr="0068575D">
        <w:rPr>
          <w:rFonts w:eastAsia="Times New Roman" w:cstheme="minorHAnsi"/>
          <w:szCs w:val="20"/>
          <w:lang w:eastAsia="en-MY"/>
        </w:rPr>
        <w:t xml:space="preserve">ampus. </w:t>
      </w:r>
    </w:p>
    <w:p w14:paraId="1A53B7F7" w14:textId="66BF2B88" w:rsidR="00695C73" w:rsidRDefault="00695C73" w:rsidP="009259B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0"/>
          <w:lang w:eastAsia="en-MY"/>
        </w:rPr>
      </w:pPr>
      <w:r w:rsidRPr="00695C73">
        <w:rPr>
          <w:rFonts w:eastAsia="Times New Roman" w:cstheme="minorHAnsi"/>
          <w:szCs w:val="20"/>
          <w:lang w:eastAsia="en-MY"/>
        </w:rPr>
        <w:t xml:space="preserve">Dr Nurul </w:t>
      </w:r>
      <w:proofErr w:type="spellStart"/>
      <w:r w:rsidRPr="00695C73">
        <w:rPr>
          <w:rFonts w:eastAsia="Times New Roman" w:cstheme="minorHAnsi"/>
          <w:szCs w:val="20"/>
          <w:lang w:eastAsia="en-MY"/>
        </w:rPr>
        <w:t>Afidah</w:t>
      </w:r>
      <w:proofErr w:type="spellEnd"/>
      <w:r w:rsidRPr="00695C73">
        <w:rPr>
          <w:rFonts w:eastAsia="Times New Roman" w:cstheme="minorHAnsi"/>
          <w:szCs w:val="20"/>
          <w:lang w:eastAsia="en-MY"/>
        </w:rPr>
        <w:t xml:space="preserve"> </w:t>
      </w:r>
      <w:proofErr w:type="spellStart"/>
      <w:r w:rsidRPr="00695C73">
        <w:rPr>
          <w:rFonts w:eastAsia="Times New Roman" w:cstheme="minorHAnsi"/>
          <w:szCs w:val="20"/>
          <w:lang w:eastAsia="en-MY"/>
        </w:rPr>
        <w:t>binti</w:t>
      </w:r>
      <w:proofErr w:type="spellEnd"/>
      <w:r w:rsidRPr="00695C73">
        <w:rPr>
          <w:rFonts w:eastAsia="Times New Roman" w:cstheme="minorHAnsi"/>
          <w:szCs w:val="20"/>
          <w:lang w:eastAsia="en-MY"/>
        </w:rPr>
        <w:t xml:space="preserve"> Mohamad Yusof from the Faculty of Business and Finance delivered a talk addressing the shortcomings of Malaysia’s social security system </w:t>
      </w:r>
      <w:r w:rsidRPr="00171F63">
        <w:rPr>
          <w:rFonts w:eastAsia="Times New Roman" w:cstheme="minorHAnsi"/>
          <w:szCs w:val="20"/>
          <w:highlight w:val="yellow"/>
          <w:lang w:eastAsia="en-MY"/>
        </w:rPr>
        <w:t>in providing long-term care</w:t>
      </w:r>
      <w:r w:rsidR="00171F63">
        <w:rPr>
          <w:rFonts w:eastAsia="Times New Roman" w:cstheme="minorHAnsi"/>
          <w:szCs w:val="20"/>
          <w:highlight w:val="yellow"/>
          <w:lang w:eastAsia="en-MY"/>
        </w:rPr>
        <w:t xml:space="preserve"> (LTC)</w:t>
      </w:r>
      <w:r w:rsidRPr="00695C73">
        <w:rPr>
          <w:rFonts w:eastAsia="Times New Roman" w:cstheme="minorHAnsi"/>
          <w:szCs w:val="20"/>
          <w:lang w:eastAsia="en-MY"/>
        </w:rPr>
        <w:t xml:space="preserve"> for its rapidly ageing population</w:t>
      </w:r>
      <w:r w:rsidRPr="00171F63">
        <w:rPr>
          <w:rFonts w:eastAsia="Times New Roman" w:cstheme="minorHAnsi"/>
          <w:szCs w:val="20"/>
          <w:highlight w:val="yellow"/>
          <w:lang w:eastAsia="en-MY"/>
        </w:rPr>
        <w:t>.</w:t>
      </w:r>
      <w:r w:rsidR="005126D4" w:rsidRPr="00171F63">
        <w:rPr>
          <w:rFonts w:eastAsia="Times New Roman" w:cstheme="minorHAnsi"/>
          <w:szCs w:val="20"/>
          <w:highlight w:val="yellow"/>
          <w:lang w:eastAsia="en-MY"/>
        </w:rPr>
        <w:t xml:space="preserve"> She also</w:t>
      </w:r>
      <w:r w:rsidR="005126D4" w:rsidRPr="005126D4">
        <w:rPr>
          <w:rFonts w:eastAsia="Times New Roman" w:cstheme="minorHAnsi"/>
          <w:szCs w:val="20"/>
          <w:lang w:eastAsia="en-MY"/>
        </w:rPr>
        <w:t xml:space="preserve"> analysed current deficiencies and examined the challenges that individuals and policymakers face in meeting the urgent need for comprehensive long-term care financing.</w:t>
      </w:r>
    </w:p>
    <w:p w14:paraId="723ADBCD" w14:textId="6FD53281" w:rsidR="0040153A" w:rsidRPr="0068575D" w:rsidRDefault="0040153A" w:rsidP="0040153A">
      <w:pPr>
        <w:jc w:val="both"/>
        <w:rPr>
          <w:rFonts w:eastAsia="Times New Roman" w:cstheme="minorHAnsi"/>
          <w:szCs w:val="20"/>
          <w:lang w:eastAsia="en-MY"/>
        </w:rPr>
      </w:pPr>
      <w:r w:rsidRPr="0068575D">
        <w:rPr>
          <w:rFonts w:eastAsia="Times New Roman" w:cstheme="minorHAnsi"/>
          <w:szCs w:val="20"/>
          <w:lang w:eastAsia="en-MY"/>
        </w:rPr>
        <w:t>Dr Nurul</w:t>
      </w:r>
      <w:r w:rsidR="002D5FB1">
        <w:rPr>
          <w:rFonts w:eastAsia="Times New Roman" w:cstheme="minorHAnsi"/>
          <w:szCs w:val="20"/>
          <w:lang w:eastAsia="en-MY"/>
        </w:rPr>
        <w:t>’s talk</w:t>
      </w:r>
      <w:r w:rsidRPr="0068575D">
        <w:rPr>
          <w:rFonts w:eastAsia="Times New Roman" w:cstheme="minorHAnsi"/>
          <w:szCs w:val="20"/>
          <w:lang w:eastAsia="en-MY"/>
        </w:rPr>
        <w:t xml:space="preserve"> </w:t>
      </w:r>
      <w:r w:rsidR="00160F0D" w:rsidRPr="0068575D">
        <w:rPr>
          <w:rFonts w:eastAsia="Times New Roman" w:cstheme="minorHAnsi"/>
          <w:szCs w:val="20"/>
          <w:lang w:eastAsia="en-MY"/>
        </w:rPr>
        <w:t xml:space="preserve">commenced with a discussion on the </w:t>
      </w:r>
      <w:r w:rsidRPr="0068575D">
        <w:rPr>
          <w:rFonts w:eastAsia="Times New Roman" w:cstheme="minorHAnsi"/>
          <w:szCs w:val="20"/>
          <w:lang w:eastAsia="en-MY"/>
        </w:rPr>
        <w:t xml:space="preserve">global ageing trend and the importance of understanding these trends for future social security planning. </w:t>
      </w:r>
      <w:r w:rsidR="009259BF" w:rsidRPr="0068575D">
        <w:rPr>
          <w:rFonts w:eastAsia="Times New Roman" w:cstheme="minorHAnsi"/>
          <w:szCs w:val="20"/>
          <w:lang w:eastAsia="en-MY"/>
        </w:rPr>
        <w:t>She said, “</w:t>
      </w:r>
      <w:r w:rsidR="00160F0D" w:rsidRPr="0068575D">
        <w:rPr>
          <w:rFonts w:eastAsia="Times New Roman" w:cstheme="minorHAnsi"/>
          <w:szCs w:val="20"/>
          <w:lang w:eastAsia="en-MY"/>
        </w:rPr>
        <w:t xml:space="preserve">Similar to many countries, </w:t>
      </w:r>
      <w:r w:rsidRPr="0068575D">
        <w:rPr>
          <w:rFonts w:eastAsia="Times New Roman" w:cstheme="minorHAnsi"/>
          <w:szCs w:val="20"/>
          <w:lang w:eastAsia="en-MY"/>
        </w:rPr>
        <w:t>Malaysia is undergoing a demographic transition</w:t>
      </w:r>
      <w:r w:rsidR="00160F0D" w:rsidRPr="0068575D">
        <w:rPr>
          <w:rFonts w:eastAsia="Times New Roman" w:cstheme="minorHAnsi"/>
          <w:szCs w:val="20"/>
          <w:lang w:eastAsia="en-MY"/>
        </w:rPr>
        <w:t xml:space="preserve"> which is characterised</w:t>
      </w:r>
      <w:r w:rsidRPr="0068575D">
        <w:rPr>
          <w:rFonts w:eastAsia="Times New Roman" w:cstheme="minorHAnsi"/>
          <w:szCs w:val="20"/>
          <w:lang w:eastAsia="en-MY"/>
        </w:rPr>
        <w:t xml:space="preserve"> by declining fertility rates and increased life expectancy. </w:t>
      </w:r>
      <w:r w:rsidR="00160F0D" w:rsidRPr="0068575D">
        <w:rPr>
          <w:rFonts w:eastAsia="Times New Roman" w:cstheme="minorHAnsi"/>
          <w:szCs w:val="20"/>
          <w:lang w:eastAsia="en-MY"/>
        </w:rPr>
        <w:t xml:space="preserve">Additionally, </w:t>
      </w:r>
      <w:r w:rsidRPr="0068575D">
        <w:rPr>
          <w:rFonts w:eastAsia="Times New Roman" w:cstheme="minorHAnsi"/>
          <w:szCs w:val="20"/>
          <w:lang w:eastAsia="en-MY"/>
        </w:rPr>
        <w:t>women generally live longer than men</w:t>
      </w:r>
      <w:r w:rsidR="009C22E4">
        <w:rPr>
          <w:rFonts w:eastAsia="Times New Roman" w:cstheme="minorHAnsi"/>
          <w:szCs w:val="20"/>
          <w:lang w:eastAsia="en-MY"/>
        </w:rPr>
        <w:t>.</w:t>
      </w:r>
      <w:r w:rsidR="00EE021B" w:rsidRPr="0068575D">
        <w:rPr>
          <w:rFonts w:eastAsia="Times New Roman" w:cstheme="minorHAnsi"/>
          <w:szCs w:val="20"/>
          <w:lang w:eastAsia="en-MY"/>
        </w:rPr>
        <w:t xml:space="preserve"> </w:t>
      </w:r>
      <w:r w:rsidR="009C22E4" w:rsidRPr="009C22E4">
        <w:rPr>
          <w:rFonts w:eastAsia="Times New Roman" w:cstheme="minorHAnsi"/>
          <w:szCs w:val="20"/>
          <w:highlight w:val="yellow"/>
          <w:lang w:eastAsia="en-MY"/>
        </w:rPr>
        <w:t>Therefore,</w:t>
      </w:r>
      <w:r w:rsidR="009C22E4">
        <w:rPr>
          <w:rFonts w:eastAsia="Times New Roman" w:cstheme="minorHAnsi"/>
          <w:szCs w:val="20"/>
          <w:lang w:eastAsia="en-MY"/>
        </w:rPr>
        <w:t xml:space="preserve"> </w:t>
      </w:r>
      <w:r w:rsidR="00160F0D" w:rsidRPr="0068575D">
        <w:rPr>
          <w:rFonts w:eastAsia="Times New Roman" w:cstheme="minorHAnsi"/>
          <w:szCs w:val="20"/>
          <w:lang w:eastAsia="en-MY"/>
        </w:rPr>
        <w:t xml:space="preserve">this necessitates </w:t>
      </w:r>
      <w:r w:rsidRPr="0068575D">
        <w:rPr>
          <w:rFonts w:eastAsia="Times New Roman" w:cstheme="minorHAnsi"/>
          <w:szCs w:val="20"/>
          <w:lang w:eastAsia="en-MY"/>
        </w:rPr>
        <w:t xml:space="preserve">policies </w:t>
      </w:r>
      <w:r w:rsidR="00160F0D" w:rsidRPr="0068575D">
        <w:rPr>
          <w:rFonts w:eastAsia="Times New Roman" w:cstheme="minorHAnsi"/>
          <w:szCs w:val="20"/>
          <w:lang w:eastAsia="en-MY"/>
        </w:rPr>
        <w:t xml:space="preserve">to </w:t>
      </w:r>
      <w:r w:rsidRPr="0068575D">
        <w:rPr>
          <w:rFonts w:eastAsia="Times New Roman" w:cstheme="minorHAnsi"/>
          <w:szCs w:val="20"/>
          <w:lang w:eastAsia="en-MY"/>
        </w:rPr>
        <w:t>address the</w:t>
      </w:r>
      <w:r w:rsidR="009259BF" w:rsidRPr="0068575D">
        <w:rPr>
          <w:rFonts w:eastAsia="Times New Roman" w:cstheme="minorHAnsi"/>
          <w:szCs w:val="20"/>
          <w:lang w:eastAsia="en-MY"/>
        </w:rPr>
        <w:t xml:space="preserve"> specific needs of older women.”</w:t>
      </w:r>
    </w:p>
    <w:p w14:paraId="40F56F9D" w14:textId="1789B5D3" w:rsidR="008656A7" w:rsidRPr="0068575D" w:rsidRDefault="008656A7" w:rsidP="008656A7">
      <w:pPr>
        <w:jc w:val="center"/>
        <w:rPr>
          <w:rFonts w:eastAsia="Times New Roman" w:cstheme="minorHAnsi"/>
          <w:szCs w:val="20"/>
          <w:lang w:eastAsia="en-MY"/>
        </w:rPr>
      </w:pPr>
      <w:r w:rsidRPr="0068575D">
        <w:rPr>
          <w:rFonts w:cstheme="minorHAnsi"/>
          <w:noProof/>
          <w:szCs w:val="20"/>
          <w:lang w:eastAsia="en-MY"/>
        </w:rPr>
        <w:lastRenderedPageBreak/>
        <w:drawing>
          <wp:inline distT="0" distB="0" distL="0" distR="0" wp14:anchorId="74EF98F2" wp14:editId="3360461A">
            <wp:extent cx="2144680" cy="2354580"/>
            <wp:effectExtent l="0" t="0" r="825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4-08-28 at 5.52.10 PM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5" b="10247"/>
                    <a:stretch/>
                  </pic:blipFill>
                  <pic:spPr bwMode="auto">
                    <a:xfrm>
                      <a:off x="0" y="0"/>
                      <a:ext cx="2148512" cy="2358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575D">
        <w:rPr>
          <w:rFonts w:eastAsia="Times New Roman" w:cstheme="minorHAnsi"/>
          <w:szCs w:val="20"/>
          <w:lang w:eastAsia="en-MY"/>
        </w:rPr>
        <w:br/>
        <w:t xml:space="preserve">Dr Nurul </w:t>
      </w:r>
      <w:r w:rsidR="002D5FB1">
        <w:rPr>
          <w:rFonts w:eastAsia="Times New Roman" w:cstheme="minorHAnsi"/>
          <w:szCs w:val="20"/>
          <w:lang w:eastAsia="en-MY"/>
        </w:rPr>
        <w:t>explaining</w:t>
      </w:r>
      <w:r w:rsidRPr="0068575D">
        <w:rPr>
          <w:rFonts w:eastAsia="Times New Roman" w:cstheme="minorHAnsi"/>
          <w:szCs w:val="20"/>
          <w:lang w:eastAsia="en-MY"/>
        </w:rPr>
        <w:t xml:space="preserve"> the </w:t>
      </w:r>
      <w:r w:rsidR="002D5FB1" w:rsidRPr="00171F63">
        <w:rPr>
          <w:rFonts w:eastAsia="Times New Roman" w:cstheme="minorHAnsi"/>
          <w:szCs w:val="20"/>
          <w:highlight w:val="yellow"/>
          <w:lang w:eastAsia="en-MY"/>
        </w:rPr>
        <w:t>definition</w:t>
      </w:r>
      <w:r w:rsidR="002D5FB1" w:rsidRPr="00171F63">
        <w:rPr>
          <w:rFonts w:eastAsia="Times New Roman" w:cstheme="minorHAnsi"/>
          <w:szCs w:val="20"/>
          <w:highlight w:val="yellow"/>
          <w:lang w:eastAsia="en-MY"/>
        </w:rPr>
        <w:t xml:space="preserve"> of </w:t>
      </w:r>
      <w:r w:rsidRPr="00171F63">
        <w:rPr>
          <w:rFonts w:eastAsia="Times New Roman" w:cstheme="minorHAnsi"/>
          <w:szCs w:val="20"/>
          <w:highlight w:val="yellow"/>
          <w:lang w:eastAsia="en-MY"/>
        </w:rPr>
        <w:t>LTC</w:t>
      </w:r>
      <w:r w:rsidRPr="0068575D">
        <w:rPr>
          <w:rFonts w:eastAsia="Times New Roman" w:cstheme="minorHAnsi"/>
          <w:szCs w:val="20"/>
          <w:lang w:eastAsia="en-MY"/>
        </w:rPr>
        <w:t xml:space="preserve"> </w:t>
      </w:r>
    </w:p>
    <w:p w14:paraId="35277D2F" w14:textId="77777777" w:rsidR="00171F63" w:rsidRDefault="009259BF" w:rsidP="00171F63">
      <w:pPr>
        <w:jc w:val="both"/>
        <w:rPr>
          <w:rFonts w:eastAsia="Times New Roman" w:cstheme="minorHAnsi"/>
          <w:bCs/>
          <w:szCs w:val="20"/>
          <w:lang w:eastAsia="en-MY"/>
        </w:rPr>
      </w:pPr>
      <w:r w:rsidRPr="0068575D">
        <w:rPr>
          <w:rFonts w:eastAsia="Times New Roman" w:cstheme="minorHAnsi"/>
          <w:bCs/>
          <w:szCs w:val="20"/>
          <w:lang w:eastAsia="en-MY"/>
        </w:rPr>
        <w:t xml:space="preserve">“The </w:t>
      </w:r>
      <w:r w:rsidR="0040153A" w:rsidRPr="0068575D">
        <w:rPr>
          <w:rFonts w:eastAsia="Times New Roman" w:cstheme="minorHAnsi"/>
          <w:bCs/>
          <w:szCs w:val="20"/>
          <w:lang w:eastAsia="en-MY"/>
        </w:rPr>
        <w:t xml:space="preserve">LTC services are essential for individuals who cannot perform daily activities independently. </w:t>
      </w:r>
      <w:r w:rsidR="00DF56E0" w:rsidRPr="0068575D">
        <w:rPr>
          <w:rFonts w:eastAsia="Times New Roman" w:cstheme="minorHAnsi"/>
          <w:bCs/>
          <w:szCs w:val="20"/>
          <w:lang w:eastAsia="en-MY"/>
        </w:rPr>
        <w:t>However, LTC services are expensive. Thus</w:t>
      </w:r>
      <w:r w:rsidR="0040153A" w:rsidRPr="0068575D">
        <w:rPr>
          <w:rFonts w:eastAsia="Times New Roman" w:cstheme="minorHAnsi"/>
          <w:bCs/>
          <w:szCs w:val="20"/>
          <w:lang w:eastAsia="en-MY"/>
        </w:rPr>
        <w:t xml:space="preserve">, a structured social security system is necessary to </w:t>
      </w:r>
      <w:r w:rsidR="00DF56E0" w:rsidRPr="0068575D">
        <w:rPr>
          <w:rFonts w:eastAsia="Times New Roman" w:cstheme="minorHAnsi"/>
          <w:bCs/>
          <w:szCs w:val="20"/>
          <w:lang w:eastAsia="en-MY"/>
        </w:rPr>
        <w:t xml:space="preserve">provide accessible quality care while easing </w:t>
      </w:r>
      <w:r w:rsidR="0040153A" w:rsidRPr="0068575D">
        <w:rPr>
          <w:rFonts w:eastAsia="Times New Roman" w:cstheme="minorHAnsi"/>
          <w:bCs/>
          <w:szCs w:val="20"/>
          <w:lang w:eastAsia="en-MY"/>
        </w:rPr>
        <w:t>the financial burden on families</w:t>
      </w:r>
      <w:r w:rsidRPr="00171F63">
        <w:rPr>
          <w:rFonts w:eastAsia="Times New Roman" w:cstheme="minorHAnsi"/>
          <w:bCs/>
          <w:szCs w:val="20"/>
          <w:highlight w:val="yellow"/>
          <w:lang w:eastAsia="en-MY"/>
        </w:rPr>
        <w:t>,</w:t>
      </w:r>
      <w:r w:rsidR="00171F63" w:rsidRPr="00171F63">
        <w:rPr>
          <w:rFonts w:eastAsia="Times New Roman" w:cstheme="minorHAnsi"/>
          <w:bCs/>
          <w:szCs w:val="20"/>
          <w:highlight w:val="yellow"/>
          <w:lang w:eastAsia="en-MY"/>
        </w:rPr>
        <w:t>”</w:t>
      </w:r>
      <w:r w:rsidRPr="0068575D">
        <w:rPr>
          <w:rFonts w:eastAsia="Times New Roman" w:cstheme="minorHAnsi"/>
          <w:bCs/>
          <w:szCs w:val="20"/>
          <w:lang w:eastAsia="en-MY"/>
        </w:rPr>
        <w:t xml:space="preserve"> she added</w:t>
      </w:r>
      <w:r w:rsidR="0040153A" w:rsidRPr="0068575D">
        <w:rPr>
          <w:rFonts w:eastAsia="Times New Roman" w:cstheme="minorHAnsi"/>
          <w:bCs/>
          <w:szCs w:val="20"/>
          <w:lang w:eastAsia="en-MY"/>
        </w:rPr>
        <w:t>.</w:t>
      </w:r>
      <w:r w:rsidRPr="0068575D">
        <w:rPr>
          <w:rFonts w:eastAsia="Times New Roman" w:cstheme="minorHAnsi"/>
          <w:bCs/>
          <w:szCs w:val="20"/>
          <w:lang w:eastAsia="en-MY"/>
        </w:rPr>
        <w:t xml:space="preserve"> Dr</w:t>
      </w:r>
      <w:r w:rsidR="0040153A" w:rsidRPr="0068575D">
        <w:rPr>
          <w:rFonts w:eastAsia="Times New Roman" w:cstheme="minorHAnsi"/>
          <w:bCs/>
          <w:szCs w:val="20"/>
          <w:lang w:eastAsia="en-MY"/>
        </w:rPr>
        <w:t xml:space="preserve"> Nurul </w:t>
      </w:r>
      <w:r w:rsidRPr="0068575D">
        <w:rPr>
          <w:rFonts w:eastAsia="Times New Roman" w:cstheme="minorHAnsi"/>
          <w:bCs/>
          <w:szCs w:val="20"/>
          <w:lang w:eastAsia="en-MY"/>
        </w:rPr>
        <w:t xml:space="preserve">also </w:t>
      </w:r>
      <w:r w:rsidR="00DF56E0" w:rsidRPr="0068575D">
        <w:rPr>
          <w:rFonts w:eastAsia="Times New Roman" w:cstheme="minorHAnsi"/>
          <w:bCs/>
          <w:szCs w:val="20"/>
          <w:lang w:eastAsia="en-MY"/>
        </w:rPr>
        <w:t>showed</w:t>
      </w:r>
      <w:r w:rsidR="0040153A" w:rsidRPr="0068575D">
        <w:rPr>
          <w:rFonts w:eastAsia="Times New Roman" w:cstheme="minorHAnsi"/>
          <w:bCs/>
          <w:szCs w:val="20"/>
          <w:lang w:eastAsia="en-MY"/>
        </w:rPr>
        <w:t xml:space="preserve"> examples </w:t>
      </w:r>
      <w:r w:rsidR="00171F63" w:rsidRPr="00171F63">
        <w:rPr>
          <w:rFonts w:eastAsia="Times New Roman" w:cstheme="minorHAnsi"/>
          <w:bCs/>
          <w:szCs w:val="20"/>
          <w:highlight w:val="yellow"/>
          <w:lang w:eastAsia="en-MY"/>
        </w:rPr>
        <w:t xml:space="preserve">of </w:t>
      </w:r>
      <w:r w:rsidR="00171F63" w:rsidRPr="00171F63">
        <w:rPr>
          <w:rFonts w:eastAsia="Times New Roman" w:cstheme="minorHAnsi"/>
          <w:bCs/>
          <w:szCs w:val="20"/>
          <w:highlight w:val="yellow"/>
          <w:lang w:eastAsia="en-MY"/>
        </w:rPr>
        <w:t>public and private LTC insurance schemes</w:t>
      </w:r>
      <w:r w:rsidR="00171F63" w:rsidRPr="00171F63">
        <w:rPr>
          <w:rFonts w:eastAsia="Times New Roman" w:cstheme="minorHAnsi"/>
          <w:bCs/>
          <w:szCs w:val="20"/>
          <w:highlight w:val="yellow"/>
          <w:lang w:eastAsia="en-MY"/>
        </w:rPr>
        <w:t xml:space="preserve"> </w:t>
      </w:r>
      <w:r w:rsidR="00171F63" w:rsidRPr="00171F63">
        <w:rPr>
          <w:rFonts w:eastAsia="Times New Roman" w:cstheme="minorHAnsi"/>
          <w:bCs/>
          <w:szCs w:val="20"/>
          <w:highlight w:val="yellow"/>
          <w:lang w:eastAsia="en-MY"/>
        </w:rPr>
        <w:t>implemented</w:t>
      </w:r>
      <w:r w:rsidR="00171F63" w:rsidRPr="00171F63">
        <w:rPr>
          <w:rFonts w:eastAsia="Times New Roman" w:cstheme="minorHAnsi"/>
          <w:bCs/>
          <w:szCs w:val="20"/>
          <w:highlight w:val="yellow"/>
          <w:lang w:eastAsia="en-MY"/>
        </w:rPr>
        <w:t xml:space="preserve"> in</w:t>
      </w:r>
      <w:r w:rsidR="0040153A" w:rsidRPr="00171F63">
        <w:rPr>
          <w:rFonts w:eastAsia="Times New Roman" w:cstheme="minorHAnsi"/>
          <w:bCs/>
          <w:szCs w:val="20"/>
          <w:highlight w:val="yellow"/>
          <w:lang w:eastAsia="en-MY"/>
        </w:rPr>
        <w:t xml:space="preserve"> </w:t>
      </w:r>
      <w:r w:rsidR="0040153A" w:rsidRPr="00B0308A">
        <w:rPr>
          <w:rFonts w:eastAsia="Times New Roman" w:cstheme="minorHAnsi"/>
          <w:bCs/>
          <w:szCs w:val="20"/>
          <w:highlight w:val="yellow"/>
          <w:lang w:eastAsia="en-MY"/>
        </w:rPr>
        <w:t>Singapore</w:t>
      </w:r>
      <w:r w:rsidR="00DF56E0" w:rsidRPr="00B0308A">
        <w:rPr>
          <w:rFonts w:eastAsia="Times New Roman" w:cstheme="minorHAnsi"/>
          <w:bCs/>
          <w:szCs w:val="20"/>
          <w:highlight w:val="yellow"/>
          <w:lang w:eastAsia="en-MY"/>
        </w:rPr>
        <w:t xml:space="preserve">, </w:t>
      </w:r>
      <w:r w:rsidR="00171F63" w:rsidRPr="00B0308A">
        <w:rPr>
          <w:rFonts w:eastAsia="Times New Roman" w:cstheme="minorHAnsi"/>
          <w:bCs/>
          <w:szCs w:val="20"/>
          <w:highlight w:val="yellow"/>
          <w:lang w:eastAsia="en-MY"/>
        </w:rPr>
        <w:t>suggesting</w:t>
      </w:r>
      <w:r w:rsidR="00171F63" w:rsidRPr="00171F63">
        <w:rPr>
          <w:rFonts w:eastAsia="Times New Roman" w:cstheme="minorHAnsi"/>
          <w:bCs/>
          <w:szCs w:val="20"/>
          <w:lang w:eastAsia="en-MY"/>
        </w:rPr>
        <w:t xml:space="preserve"> that Malaysia could adopt similar systems to meet the future needs of its ageing population.</w:t>
      </w:r>
    </w:p>
    <w:p w14:paraId="0C3942D6" w14:textId="29441D5F" w:rsidR="008656A7" w:rsidRPr="0068575D" w:rsidRDefault="008656A7" w:rsidP="00171F63">
      <w:pPr>
        <w:jc w:val="center"/>
        <w:rPr>
          <w:rFonts w:eastAsia="Times New Roman" w:cstheme="minorHAnsi"/>
          <w:bCs/>
          <w:szCs w:val="20"/>
          <w:lang w:eastAsia="en-MY"/>
        </w:rPr>
      </w:pPr>
      <w:r w:rsidRPr="0068575D">
        <w:rPr>
          <w:rFonts w:cstheme="minorHAnsi"/>
          <w:noProof/>
          <w:szCs w:val="20"/>
          <w:lang w:eastAsia="en-MY"/>
        </w:rPr>
        <w:drawing>
          <wp:inline distT="0" distB="0" distL="0" distR="0" wp14:anchorId="3E146432" wp14:editId="2F54A03E">
            <wp:extent cx="2529840" cy="1897520"/>
            <wp:effectExtent l="0" t="0" r="381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8-28 at 3.28.27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411" cy="190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575D">
        <w:rPr>
          <w:rFonts w:cstheme="minorHAnsi"/>
          <w:noProof/>
          <w:szCs w:val="20"/>
          <w:lang w:eastAsia="en-MY"/>
        </w:rPr>
        <w:drawing>
          <wp:inline distT="0" distB="0" distL="0" distR="0" wp14:anchorId="5C942856" wp14:editId="3ADC65D3">
            <wp:extent cx="2894753" cy="1903730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8-28 at 3.23.41 PM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23" b="25749"/>
                    <a:stretch/>
                  </pic:blipFill>
                  <pic:spPr bwMode="auto">
                    <a:xfrm>
                      <a:off x="0" y="0"/>
                      <a:ext cx="2926632" cy="1924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575D">
        <w:rPr>
          <w:rFonts w:eastAsia="Times New Roman" w:cstheme="minorHAnsi"/>
          <w:szCs w:val="20"/>
          <w:lang w:eastAsia="en-MY"/>
        </w:rPr>
        <w:br/>
        <w:t>Dr Nurul engaging with the audiences</w:t>
      </w:r>
    </w:p>
    <w:p w14:paraId="4D6B23DF" w14:textId="2E5F9DEC" w:rsidR="0040153A" w:rsidRPr="0068575D" w:rsidRDefault="009259BF" w:rsidP="00DF56E0">
      <w:pPr>
        <w:jc w:val="both"/>
        <w:rPr>
          <w:rFonts w:eastAsia="Times New Roman" w:cstheme="minorHAnsi"/>
          <w:bCs/>
          <w:szCs w:val="20"/>
          <w:lang w:eastAsia="en-MY"/>
        </w:rPr>
      </w:pPr>
      <w:r w:rsidRPr="0068575D">
        <w:rPr>
          <w:rFonts w:eastAsia="Times New Roman" w:cstheme="minorHAnsi"/>
          <w:bCs/>
          <w:szCs w:val="20"/>
          <w:lang w:eastAsia="en-MY"/>
        </w:rPr>
        <w:t>She added, “</w:t>
      </w:r>
      <w:r w:rsidR="00DF56E0" w:rsidRPr="0068575D">
        <w:rPr>
          <w:rFonts w:eastAsia="Times New Roman" w:cstheme="minorHAnsi"/>
          <w:bCs/>
          <w:szCs w:val="20"/>
          <w:lang w:eastAsia="en-MY"/>
        </w:rPr>
        <w:t>Currently, Malaysia’s</w:t>
      </w:r>
      <w:r w:rsidR="0040153A" w:rsidRPr="0068575D">
        <w:rPr>
          <w:rFonts w:eastAsia="Times New Roman" w:cstheme="minorHAnsi"/>
          <w:bCs/>
          <w:szCs w:val="20"/>
          <w:lang w:eastAsia="en-MY"/>
        </w:rPr>
        <w:t xml:space="preserve"> social security system includes the Employees Provident Fund (EPF), a retirement savings scheme for private sector employees, and the Social Security Organi</w:t>
      </w:r>
      <w:r w:rsidR="00B0308A">
        <w:rPr>
          <w:rFonts w:eastAsia="Times New Roman" w:cstheme="minorHAnsi"/>
          <w:bCs/>
          <w:szCs w:val="20"/>
          <w:lang w:eastAsia="en-MY"/>
        </w:rPr>
        <w:t>s</w:t>
      </w:r>
      <w:r w:rsidR="0040153A" w:rsidRPr="0068575D">
        <w:rPr>
          <w:rFonts w:eastAsia="Times New Roman" w:cstheme="minorHAnsi"/>
          <w:bCs/>
          <w:szCs w:val="20"/>
          <w:lang w:eastAsia="en-MY"/>
        </w:rPr>
        <w:t>ation (SOCSO), which provides social insurance. While these systems involve contributions from both employees and employers, they lack specific provisions for long-term care insurance</w:t>
      </w:r>
      <w:r w:rsidR="000D443A">
        <w:rPr>
          <w:rFonts w:eastAsia="Times New Roman" w:cstheme="minorHAnsi"/>
          <w:bCs/>
          <w:szCs w:val="20"/>
          <w:lang w:eastAsia="en-MY"/>
        </w:rPr>
        <w:t>,</w:t>
      </w:r>
      <w:r w:rsidR="00DF56E0" w:rsidRPr="0068575D">
        <w:rPr>
          <w:rFonts w:eastAsia="Times New Roman" w:cstheme="minorHAnsi"/>
          <w:bCs/>
          <w:szCs w:val="20"/>
          <w:lang w:eastAsia="en-MY"/>
        </w:rPr>
        <w:t xml:space="preserve"> which is important for</w:t>
      </w:r>
      <w:r w:rsidR="0040153A" w:rsidRPr="0068575D">
        <w:rPr>
          <w:rFonts w:eastAsia="Times New Roman" w:cstheme="minorHAnsi"/>
          <w:bCs/>
          <w:szCs w:val="20"/>
          <w:lang w:eastAsia="en-MY"/>
        </w:rPr>
        <w:t xml:space="preserve"> developing LTC services to support individuals </w:t>
      </w:r>
      <w:r w:rsidR="00DF56E0" w:rsidRPr="0068575D">
        <w:rPr>
          <w:rFonts w:eastAsia="Times New Roman" w:cstheme="minorHAnsi"/>
          <w:bCs/>
          <w:szCs w:val="20"/>
          <w:lang w:eastAsia="en-MY"/>
        </w:rPr>
        <w:t>with</w:t>
      </w:r>
      <w:r w:rsidR="0040153A" w:rsidRPr="0068575D">
        <w:rPr>
          <w:rFonts w:eastAsia="Times New Roman" w:cstheme="minorHAnsi"/>
          <w:bCs/>
          <w:szCs w:val="20"/>
          <w:lang w:eastAsia="en-MY"/>
        </w:rPr>
        <w:t xml:space="preserve"> physical or cognitive decline.</w:t>
      </w:r>
      <w:r w:rsidRPr="0068575D">
        <w:rPr>
          <w:rFonts w:eastAsia="Times New Roman" w:cstheme="minorHAnsi"/>
          <w:bCs/>
          <w:szCs w:val="20"/>
          <w:lang w:eastAsia="en-MY"/>
        </w:rPr>
        <w:t>”</w:t>
      </w:r>
    </w:p>
    <w:p w14:paraId="59AB7B3A" w14:textId="4A2BE811" w:rsidR="008656A7" w:rsidRPr="0068575D" w:rsidRDefault="008656A7" w:rsidP="0040153A">
      <w:pPr>
        <w:jc w:val="both"/>
        <w:rPr>
          <w:rFonts w:eastAsia="Times New Roman" w:cstheme="minorHAnsi"/>
          <w:szCs w:val="20"/>
          <w:lang w:eastAsia="en-MY"/>
        </w:rPr>
      </w:pPr>
      <w:r w:rsidRPr="0068575D">
        <w:rPr>
          <w:rFonts w:eastAsia="Times New Roman" w:cstheme="minorHAnsi"/>
          <w:szCs w:val="20"/>
          <w:lang w:eastAsia="en-MY"/>
        </w:rPr>
        <w:t xml:space="preserve">Furthermore, Dr </w:t>
      </w:r>
      <w:r w:rsidR="0040153A" w:rsidRPr="0068575D">
        <w:rPr>
          <w:rFonts w:eastAsia="Times New Roman" w:cstheme="minorHAnsi"/>
          <w:szCs w:val="20"/>
          <w:lang w:eastAsia="en-MY"/>
        </w:rPr>
        <w:t xml:space="preserve">Nurul </w:t>
      </w:r>
      <w:r w:rsidR="001E62FB" w:rsidRPr="001E62FB">
        <w:rPr>
          <w:rFonts w:eastAsia="Times New Roman" w:cstheme="minorHAnsi"/>
          <w:szCs w:val="20"/>
          <w:highlight w:val="yellow"/>
          <w:lang w:eastAsia="en-MY"/>
        </w:rPr>
        <w:t>complemented</w:t>
      </w:r>
      <w:r w:rsidR="0040153A" w:rsidRPr="0068575D">
        <w:rPr>
          <w:rFonts w:eastAsia="Times New Roman" w:cstheme="minorHAnsi"/>
          <w:szCs w:val="20"/>
          <w:lang w:eastAsia="en-MY"/>
        </w:rPr>
        <w:t xml:space="preserve"> her </w:t>
      </w:r>
      <w:r w:rsidR="001E62FB" w:rsidRPr="001E62FB">
        <w:rPr>
          <w:rFonts w:eastAsia="Times New Roman" w:cstheme="minorHAnsi"/>
          <w:szCs w:val="20"/>
          <w:highlight w:val="yellow"/>
          <w:lang w:eastAsia="en-MY"/>
        </w:rPr>
        <w:t>talk</w:t>
      </w:r>
      <w:r w:rsidR="0040153A" w:rsidRPr="0068575D">
        <w:rPr>
          <w:rFonts w:eastAsia="Times New Roman" w:cstheme="minorHAnsi"/>
          <w:szCs w:val="20"/>
          <w:lang w:eastAsia="en-MY"/>
        </w:rPr>
        <w:t xml:space="preserve"> with several policy recommendations. She suggested that Malaysia </w:t>
      </w:r>
      <w:r w:rsidRPr="0068575D">
        <w:rPr>
          <w:rFonts w:eastAsia="Times New Roman" w:cstheme="minorHAnsi"/>
          <w:szCs w:val="20"/>
          <w:lang w:eastAsia="en-MY"/>
        </w:rPr>
        <w:t xml:space="preserve">should </w:t>
      </w:r>
      <w:r w:rsidR="0040153A" w:rsidRPr="0068575D">
        <w:rPr>
          <w:rFonts w:eastAsia="Times New Roman" w:cstheme="minorHAnsi"/>
          <w:szCs w:val="20"/>
          <w:lang w:eastAsia="en-MY"/>
        </w:rPr>
        <w:t>develop a comprehensive LTC system, using Singapore as a model. This would involve professionali</w:t>
      </w:r>
      <w:r w:rsidRPr="0068575D">
        <w:rPr>
          <w:rFonts w:eastAsia="Times New Roman" w:cstheme="minorHAnsi"/>
          <w:szCs w:val="20"/>
          <w:lang w:eastAsia="en-MY"/>
        </w:rPr>
        <w:t>s</w:t>
      </w:r>
      <w:r w:rsidR="0040153A" w:rsidRPr="0068575D">
        <w:rPr>
          <w:rFonts w:eastAsia="Times New Roman" w:cstheme="minorHAnsi"/>
          <w:szCs w:val="20"/>
          <w:lang w:eastAsia="en-MY"/>
        </w:rPr>
        <w:t xml:space="preserve">ing the care sector and establishing a social security system to address the needs of the ageing population. She also recommended </w:t>
      </w:r>
      <w:r w:rsidR="00DF56E0" w:rsidRPr="0068575D">
        <w:rPr>
          <w:rFonts w:eastAsia="Times New Roman" w:cstheme="minorHAnsi"/>
          <w:szCs w:val="20"/>
          <w:lang w:eastAsia="en-MY"/>
        </w:rPr>
        <w:t>a shift in</w:t>
      </w:r>
      <w:r w:rsidR="0040153A" w:rsidRPr="0068575D">
        <w:rPr>
          <w:rFonts w:eastAsia="Times New Roman" w:cstheme="minorHAnsi"/>
          <w:szCs w:val="20"/>
          <w:lang w:eastAsia="en-MY"/>
        </w:rPr>
        <w:t xml:space="preserve"> the policy focus from welfare to a more developed approach that </w:t>
      </w:r>
      <w:r w:rsidR="00DF56E0" w:rsidRPr="0068575D">
        <w:rPr>
          <w:rFonts w:eastAsia="Times New Roman" w:cstheme="minorHAnsi"/>
          <w:szCs w:val="20"/>
          <w:lang w:eastAsia="en-MY"/>
        </w:rPr>
        <w:t>provides</w:t>
      </w:r>
      <w:r w:rsidR="0040153A" w:rsidRPr="0068575D">
        <w:rPr>
          <w:rFonts w:eastAsia="Times New Roman" w:cstheme="minorHAnsi"/>
          <w:szCs w:val="20"/>
          <w:lang w:eastAsia="en-MY"/>
        </w:rPr>
        <w:t xml:space="preserve"> </w:t>
      </w:r>
      <w:r w:rsidR="00DF56E0" w:rsidRPr="0068575D">
        <w:rPr>
          <w:rFonts w:eastAsia="Times New Roman" w:cstheme="minorHAnsi"/>
          <w:szCs w:val="20"/>
          <w:lang w:eastAsia="en-MY"/>
        </w:rPr>
        <w:t xml:space="preserve">for </w:t>
      </w:r>
      <w:r w:rsidR="009C22E4">
        <w:rPr>
          <w:rFonts w:eastAsia="Times New Roman" w:cstheme="minorHAnsi"/>
          <w:szCs w:val="20"/>
          <w:lang w:eastAsia="en-MY"/>
        </w:rPr>
        <w:t xml:space="preserve">the </w:t>
      </w:r>
      <w:r w:rsidR="0040153A" w:rsidRPr="0068575D">
        <w:rPr>
          <w:rFonts w:eastAsia="Times New Roman" w:cstheme="minorHAnsi"/>
          <w:szCs w:val="20"/>
          <w:lang w:eastAsia="en-MY"/>
        </w:rPr>
        <w:t>financial security and productivity of the elderly.</w:t>
      </w:r>
    </w:p>
    <w:p w14:paraId="6F0D3B05" w14:textId="5240D24E" w:rsidR="008656A7" w:rsidRPr="0068575D" w:rsidRDefault="0040153A" w:rsidP="0040153A">
      <w:pPr>
        <w:jc w:val="both"/>
        <w:rPr>
          <w:rFonts w:eastAsia="Times New Roman" w:cstheme="minorHAnsi"/>
          <w:szCs w:val="20"/>
          <w:lang w:eastAsia="en-MY"/>
        </w:rPr>
      </w:pPr>
      <w:r w:rsidRPr="0068575D">
        <w:rPr>
          <w:rFonts w:eastAsia="Times New Roman" w:cstheme="minorHAnsi"/>
          <w:szCs w:val="20"/>
          <w:lang w:eastAsia="en-MY"/>
        </w:rPr>
        <w:t xml:space="preserve">Overall, Dr Nurul’s presentation provided valuable insights and practical recommendations for policymakers, healthcare professionals, and the general public. </w:t>
      </w:r>
      <w:r w:rsidR="001E62FB" w:rsidRPr="001E62FB">
        <w:rPr>
          <w:rFonts w:eastAsia="Times New Roman" w:cstheme="minorHAnsi"/>
          <w:szCs w:val="20"/>
          <w:highlight w:val="yellow"/>
          <w:lang w:eastAsia="en-MY"/>
        </w:rPr>
        <w:t xml:space="preserve">According to </w:t>
      </w:r>
      <w:r w:rsidR="00C3392D" w:rsidRPr="001E62FB">
        <w:rPr>
          <w:rFonts w:eastAsia="Times New Roman" w:cstheme="minorHAnsi"/>
          <w:szCs w:val="20"/>
          <w:highlight w:val="yellow"/>
          <w:lang w:eastAsia="en-MY"/>
        </w:rPr>
        <w:t>Dr Nurul</w:t>
      </w:r>
      <w:r w:rsidR="001E62FB" w:rsidRPr="001E62FB">
        <w:rPr>
          <w:rFonts w:eastAsia="Times New Roman" w:cstheme="minorHAnsi"/>
          <w:szCs w:val="20"/>
          <w:highlight w:val="yellow"/>
          <w:lang w:eastAsia="en-MY"/>
        </w:rPr>
        <w:t xml:space="preserve">, </w:t>
      </w:r>
      <w:r w:rsidR="001E62FB" w:rsidRPr="001E62FB">
        <w:rPr>
          <w:rFonts w:eastAsia="Times New Roman" w:cstheme="minorHAnsi"/>
          <w:szCs w:val="20"/>
          <w:highlight w:val="yellow"/>
          <w:lang w:eastAsia="en-MY"/>
        </w:rPr>
        <w:t>Malaysia can</w:t>
      </w:r>
      <w:r w:rsidR="001E62FB" w:rsidRPr="0068575D">
        <w:rPr>
          <w:rFonts w:eastAsia="Times New Roman" w:cstheme="minorHAnsi"/>
          <w:szCs w:val="20"/>
          <w:lang w:eastAsia="en-MY"/>
        </w:rPr>
        <w:t xml:space="preserve"> enhance the quality of life for its ageing population</w:t>
      </w:r>
      <w:r w:rsidR="001E62FB" w:rsidRPr="0068575D">
        <w:rPr>
          <w:rFonts w:eastAsia="Times New Roman" w:cstheme="minorHAnsi"/>
          <w:szCs w:val="20"/>
          <w:lang w:eastAsia="en-MY"/>
        </w:rPr>
        <w:t xml:space="preserve"> </w:t>
      </w:r>
      <w:r w:rsidR="00C3392D" w:rsidRPr="0068575D">
        <w:rPr>
          <w:rFonts w:eastAsia="Times New Roman" w:cstheme="minorHAnsi"/>
          <w:szCs w:val="20"/>
          <w:lang w:eastAsia="en-MY"/>
        </w:rPr>
        <w:t xml:space="preserve">by </w:t>
      </w:r>
      <w:r w:rsidRPr="0068575D">
        <w:rPr>
          <w:rFonts w:eastAsia="Times New Roman" w:cstheme="minorHAnsi"/>
          <w:szCs w:val="20"/>
          <w:lang w:eastAsia="en-MY"/>
        </w:rPr>
        <w:t xml:space="preserve">addressing these challenges. </w:t>
      </w:r>
    </w:p>
    <w:p w14:paraId="76E7BD73" w14:textId="111D0863" w:rsidR="007A02FF" w:rsidRPr="0068575D" w:rsidRDefault="0040153A" w:rsidP="0040153A">
      <w:pPr>
        <w:jc w:val="both"/>
        <w:rPr>
          <w:rFonts w:eastAsia="Times New Roman" w:cstheme="minorHAnsi"/>
          <w:szCs w:val="20"/>
          <w:lang w:eastAsia="en-MY"/>
        </w:rPr>
      </w:pPr>
      <w:r w:rsidRPr="0068575D">
        <w:rPr>
          <w:rFonts w:eastAsia="Times New Roman" w:cstheme="minorHAnsi"/>
          <w:szCs w:val="20"/>
          <w:lang w:eastAsia="en-MY"/>
        </w:rPr>
        <w:lastRenderedPageBreak/>
        <w:t xml:space="preserve">The talk concluded with a lively Q&amp;A session, </w:t>
      </w:r>
      <w:r w:rsidR="001E62FB" w:rsidRPr="00695C73">
        <w:rPr>
          <w:rFonts w:eastAsia="Times New Roman" w:cstheme="minorHAnsi"/>
          <w:szCs w:val="20"/>
          <w:lang w:eastAsia="en-MY"/>
        </w:rPr>
        <w:t>during which Dr Nurul discussed various aspects of ageing and social security with the participants.</w:t>
      </w:r>
    </w:p>
    <w:p w14:paraId="0FDBA5BD" w14:textId="7871F110" w:rsidR="00695C73" w:rsidRDefault="00695C73" w:rsidP="0040153A">
      <w:pPr>
        <w:jc w:val="both"/>
        <w:rPr>
          <w:rFonts w:eastAsia="Times New Roman" w:cstheme="minorHAnsi"/>
          <w:szCs w:val="20"/>
          <w:lang w:eastAsia="en-MY"/>
        </w:rPr>
      </w:pPr>
    </w:p>
    <w:sectPr w:rsidR="00695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15EE"/>
    <w:multiLevelType w:val="multilevel"/>
    <w:tmpl w:val="EF36A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74706"/>
    <w:multiLevelType w:val="hybridMultilevel"/>
    <w:tmpl w:val="DF183F1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E4"/>
    <w:rsid w:val="000556E4"/>
    <w:rsid w:val="00062655"/>
    <w:rsid w:val="00067968"/>
    <w:rsid w:val="000D2A37"/>
    <w:rsid w:val="000D443A"/>
    <w:rsid w:val="00160F0D"/>
    <w:rsid w:val="00171F63"/>
    <w:rsid w:val="001E62FB"/>
    <w:rsid w:val="001F7FD9"/>
    <w:rsid w:val="00254AEF"/>
    <w:rsid w:val="002C6E93"/>
    <w:rsid w:val="002D5FB1"/>
    <w:rsid w:val="00313042"/>
    <w:rsid w:val="0040153A"/>
    <w:rsid w:val="00404C10"/>
    <w:rsid w:val="0041294C"/>
    <w:rsid w:val="0047092D"/>
    <w:rsid w:val="004C7F51"/>
    <w:rsid w:val="005126D4"/>
    <w:rsid w:val="00527899"/>
    <w:rsid w:val="005F1577"/>
    <w:rsid w:val="00615177"/>
    <w:rsid w:val="00647002"/>
    <w:rsid w:val="0068575D"/>
    <w:rsid w:val="00695C73"/>
    <w:rsid w:val="007A02FF"/>
    <w:rsid w:val="007E0F9C"/>
    <w:rsid w:val="008656A7"/>
    <w:rsid w:val="009259BF"/>
    <w:rsid w:val="009C22E4"/>
    <w:rsid w:val="009E7509"/>
    <w:rsid w:val="009F2703"/>
    <w:rsid w:val="00AC176D"/>
    <w:rsid w:val="00B0308A"/>
    <w:rsid w:val="00B93FF5"/>
    <w:rsid w:val="00BC0DE3"/>
    <w:rsid w:val="00BC558A"/>
    <w:rsid w:val="00C3392D"/>
    <w:rsid w:val="00CE25E2"/>
    <w:rsid w:val="00DF56E0"/>
    <w:rsid w:val="00E9048F"/>
    <w:rsid w:val="00EE021B"/>
    <w:rsid w:val="00EF77F8"/>
    <w:rsid w:val="00F21B64"/>
    <w:rsid w:val="00F7234A"/>
    <w:rsid w:val="00F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154EF"/>
  <w15:chartTrackingRefBased/>
  <w15:docId w15:val="{3C7DB086-EC4E-4043-B4BD-50B5FF00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48F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0D2A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D2A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2A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048F"/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BE27-C280-40BA-99E6-A0EABF4F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Yoon Mei</dc:creator>
  <cp:keywords/>
  <dc:description/>
  <cp:lastModifiedBy>Shamini Sheren Devi A/P Wikniswaran</cp:lastModifiedBy>
  <cp:revision>49</cp:revision>
  <dcterms:created xsi:type="dcterms:W3CDTF">2024-08-29T06:14:00Z</dcterms:created>
  <dcterms:modified xsi:type="dcterms:W3CDTF">2024-09-11T00:11:00Z</dcterms:modified>
</cp:coreProperties>
</file>