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AAA90" w14:textId="5C6E4277" w:rsidR="00752151" w:rsidRPr="00D028AF" w:rsidRDefault="004F7B88" w:rsidP="007E311A">
      <w:pPr>
        <w:spacing w:line="276" w:lineRule="auto"/>
        <w:rPr>
          <w:rFonts w:ascii="Calibri" w:hAnsi="Calibri" w:cs="Calibri"/>
          <w:b/>
          <w:sz w:val="22"/>
          <w:szCs w:val="22"/>
        </w:rPr>
      </w:pPr>
      <w:r w:rsidRPr="00D028AF">
        <w:rPr>
          <w:rFonts w:ascii="Calibri" w:hAnsi="Calibri" w:cs="Calibri"/>
          <w:b/>
          <w:sz w:val="22"/>
          <w:szCs w:val="22"/>
        </w:rPr>
        <w:t>UTAR-UMSIDA f</w:t>
      </w:r>
      <w:r w:rsidR="00752151" w:rsidRPr="00D028AF">
        <w:rPr>
          <w:rFonts w:ascii="Calibri" w:hAnsi="Calibri" w:cs="Calibri"/>
          <w:b/>
          <w:sz w:val="22"/>
          <w:szCs w:val="22"/>
        </w:rPr>
        <w:t xml:space="preserve">orum emphasises </w:t>
      </w:r>
      <w:r w:rsidR="00F139C5" w:rsidRPr="00D028AF">
        <w:rPr>
          <w:rFonts w:ascii="Calibri" w:hAnsi="Calibri" w:cs="Calibri"/>
          <w:b/>
          <w:sz w:val="22"/>
          <w:szCs w:val="22"/>
        </w:rPr>
        <w:t>sustainability in digital economy</w:t>
      </w:r>
    </w:p>
    <w:p w14:paraId="36C2213E" w14:textId="0F4C4269" w:rsidR="00794170" w:rsidRPr="00D028AF" w:rsidRDefault="00794170" w:rsidP="00794170">
      <w:pPr>
        <w:spacing w:line="276" w:lineRule="auto"/>
        <w:jc w:val="center"/>
        <w:rPr>
          <w:rFonts w:ascii="Calibri" w:hAnsi="Calibri" w:cs="Calibri"/>
          <w:sz w:val="22"/>
          <w:szCs w:val="22"/>
        </w:rPr>
      </w:pPr>
      <w:r w:rsidRPr="00D028AF">
        <w:rPr>
          <w:rFonts w:ascii="Calibri" w:hAnsi="Calibri" w:cs="Calibri"/>
          <w:noProof/>
          <w:sz w:val="22"/>
          <w:szCs w:val="22"/>
          <w:lang w:eastAsia="en-GB"/>
        </w:rPr>
        <w:drawing>
          <wp:inline distT="0" distB="0" distL="0" distR="0" wp14:anchorId="76489AA3" wp14:editId="139510C7">
            <wp:extent cx="5731510" cy="4298950"/>
            <wp:effectExtent l="0" t="0" r="2540" b="6350"/>
            <wp:docPr id="1135993575"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3575" name="Picture 10"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9C63D9" w14:textId="7909D561" w:rsidR="005D6572" w:rsidRPr="00D028AF" w:rsidRDefault="005D6572" w:rsidP="00794170">
      <w:pPr>
        <w:spacing w:line="276" w:lineRule="auto"/>
        <w:jc w:val="center"/>
        <w:rPr>
          <w:rFonts w:ascii="Calibri" w:hAnsi="Calibri" w:cs="Calibri"/>
          <w:sz w:val="22"/>
          <w:szCs w:val="22"/>
        </w:rPr>
      </w:pPr>
      <w:r w:rsidRPr="00D028AF">
        <w:rPr>
          <w:rFonts w:ascii="Calibri" w:hAnsi="Calibri" w:cs="Calibri"/>
          <w:sz w:val="22"/>
          <w:szCs w:val="22"/>
        </w:rPr>
        <w:t>Smiles to seal a successful exchange of knowledge</w:t>
      </w:r>
    </w:p>
    <w:p w14:paraId="41A3BA05" w14:textId="320623E7" w:rsidR="001D6D8D" w:rsidRPr="00D028AF" w:rsidRDefault="00823F70" w:rsidP="007E311A">
      <w:pPr>
        <w:spacing w:line="276" w:lineRule="auto"/>
        <w:jc w:val="both"/>
        <w:rPr>
          <w:rFonts w:ascii="Calibri" w:hAnsi="Calibri" w:cs="Calibri"/>
          <w:sz w:val="22"/>
          <w:szCs w:val="22"/>
        </w:rPr>
      </w:pPr>
      <w:r w:rsidRPr="00D028AF">
        <w:rPr>
          <w:rFonts w:ascii="Calibri" w:hAnsi="Calibri" w:cs="Calibri"/>
          <w:sz w:val="22"/>
          <w:szCs w:val="22"/>
        </w:rPr>
        <w:t>The “Sustainability in the Digital Economy Forum”</w:t>
      </w:r>
      <w:r w:rsidR="001D6D8D" w:rsidRPr="00D028AF">
        <w:rPr>
          <w:rFonts w:ascii="Calibri" w:hAnsi="Calibri" w:cs="Calibri"/>
          <w:sz w:val="22"/>
          <w:szCs w:val="22"/>
        </w:rPr>
        <w:t>, which took place on 28 August 2024 at UTAR Kampar Campus,</w:t>
      </w:r>
      <w:r w:rsidRPr="00D028AF">
        <w:rPr>
          <w:rFonts w:ascii="Calibri" w:hAnsi="Calibri" w:cs="Calibri"/>
          <w:sz w:val="22"/>
          <w:szCs w:val="22"/>
        </w:rPr>
        <w:t xml:space="preserve"> was enlightening with the delivery of insightful presentation</w:t>
      </w:r>
      <w:r w:rsidR="00C42E6B" w:rsidRPr="00D028AF">
        <w:rPr>
          <w:rFonts w:ascii="Calibri" w:hAnsi="Calibri" w:cs="Calibri"/>
          <w:sz w:val="22"/>
          <w:szCs w:val="22"/>
        </w:rPr>
        <w:t>s</w:t>
      </w:r>
      <w:r w:rsidRPr="00D028AF">
        <w:rPr>
          <w:rFonts w:ascii="Calibri" w:hAnsi="Calibri" w:cs="Calibri"/>
          <w:sz w:val="22"/>
          <w:szCs w:val="22"/>
        </w:rPr>
        <w:t xml:space="preserve"> on integrating sustainable practices </w:t>
      </w:r>
      <w:r w:rsidR="001D6D8D" w:rsidRPr="00D028AF">
        <w:rPr>
          <w:rFonts w:ascii="Calibri" w:hAnsi="Calibri" w:cs="Calibri"/>
          <w:sz w:val="22"/>
          <w:szCs w:val="22"/>
        </w:rPr>
        <w:t xml:space="preserve">within digital business models. </w:t>
      </w:r>
    </w:p>
    <w:p w14:paraId="49D22AD7" w14:textId="3C5EA22B" w:rsidR="001D6D8D" w:rsidRPr="00D028AF" w:rsidRDefault="001D6D8D" w:rsidP="007E311A">
      <w:pPr>
        <w:spacing w:line="276" w:lineRule="auto"/>
        <w:jc w:val="both"/>
        <w:rPr>
          <w:rFonts w:ascii="Calibri" w:hAnsi="Calibri" w:cs="Calibri"/>
          <w:sz w:val="22"/>
          <w:szCs w:val="22"/>
        </w:rPr>
      </w:pPr>
      <w:r w:rsidRPr="00D028AF">
        <w:rPr>
          <w:rFonts w:ascii="Calibri" w:hAnsi="Calibri" w:cs="Calibri"/>
          <w:sz w:val="22"/>
          <w:szCs w:val="22"/>
        </w:rPr>
        <w:t>The jointly organised forum by UTAR’s Faculty of Business and Finance (FBF) and Universitas Muhammadiyah Sidoarjo Indonesia (UMSIDA) emphasised the importance of sustainability within the rapidly evolving digital economy, and facilitated discussions on exploring sustainable digital transformation</w:t>
      </w:r>
      <w:r w:rsidR="000A7992" w:rsidRPr="00D028AF">
        <w:rPr>
          <w:rFonts w:ascii="Calibri" w:hAnsi="Calibri" w:cs="Calibri"/>
          <w:sz w:val="22"/>
          <w:szCs w:val="22"/>
        </w:rPr>
        <w:t>’</w:t>
      </w:r>
      <w:r w:rsidRPr="00D028AF">
        <w:rPr>
          <w:rFonts w:ascii="Calibri" w:hAnsi="Calibri" w:cs="Calibri"/>
          <w:sz w:val="22"/>
          <w:szCs w:val="22"/>
        </w:rPr>
        <w:t>s challenges and opportunities</w:t>
      </w:r>
      <w:r w:rsidR="00690C79" w:rsidRPr="00D028AF">
        <w:rPr>
          <w:rFonts w:ascii="Calibri" w:hAnsi="Calibri" w:cs="Calibri"/>
          <w:sz w:val="22"/>
          <w:szCs w:val="22"/>
        </w:rPr>
        <w:t xml:space="preserve"> among the participants. The forum </w:t>
      </w:r>
      <w:r w:rsidRPr="00D028AF">
        <w:rPr>
          <w:rFonts w:ascii="Calibri" w:hAnsi="Calibri" w:cs="Calibri"/>
          <w:sz w:val="22"/>
          <w:szCs w:val="22"/>
        </w:rPr>
        <w:t xml:space="preserve">was attended by faculty members and postgraduate students of both universities. </w:t>
      </w:r>
    </w:p>
    <w:p w14:paraId="279ABC75" w14:textId="13B281E7" w:rsidR="00E14D60" w:rsidRPr="00D028AF" w:rsidRDefault="0081176E" w:rsidP="009D22A7">
      <w:pPr>
        <w:spacing w:line="276" w:lineRule="auto"/>
        <w:jc w:val="both"/>
        <w:rPr>
          <w:rFonts w:ascii="Calibri" w:hAnsi="Calibri" w:cs="Calibri"/>
          <w:sz w:val="22"/>
          <w:szCs w:val="22"/>
        </w:rPr>
      </w:pPr>
      <w:r w:rsidRPr="00D028AF">
        <w:rPr>
          <w:rFonts w:ascii="Calibri" w:hAnsi="Calibri" w:cs="Calibri"/>
          <w:sz w:val="22"/>
          <w:szCs w:val="22"/>
        </w:rPr>
        <w:t>Presentations from UMSIDA</w:t>
      </w:r>
      <w:r w:rsidR="00207C41" w:rsidRPr="00D028AF">
        <w:rPr>
          <w:rFonts w:ascii="Calibri" w:hAnsi="Calibri" w:cs="Calibri"/>
          <w:sz w:val="22"/>
          <w:szCs w:val="22"/>
        </w:rPr>
        <w:t xml:space="preserve"> offered varying yet enlightening perspective</w:t>
      </w:r>
      <w:r w:rsidR="00C42E6B" w:rsidRPr="00D028AF">
        <w:rPr>
          <w:rFonts w:ascii="Calibri" w:hAnsi="Calibri" w:cs="Calibri"/>
          <w:sz w:val="22"/>
          <w:szCs w:val="22"/>
        </w:rPr>
        <w:t>s</w:t>
      </w:r>
      <w:r w:rsidR="00207C41" w:rsidRPr="00D028AF">
        <w:rPr>
          <w:rFonts w:ascii="Calibri" w:hAnsi="Calibri" w:cs="Calibri"/>
          <w:sz w:val="22"/>
          <w:szCs w:val="22"/>
        </w:rPr>
        <w:t xml:space="preserve"> from their respective fields. </w:t>
      </w:r>
      <w:r w:rsidR="00E14D60" w:rsidRPr="00D028AF">
        <w:rPr>
          <w:rFonts w:ascii="Calibri" w:hAnsi="Calibri" w:cs="Calibri"/>
          <w:sz w:val="22"/>
          <w:szCs w:val="22"/>
        </w:rPr>
        <w:t>Dr Sigit Hermawan</w:t>
      </w:r>
      <w:r w:rsidR="000A7992" w:rsidRPr="00D028AF">
        <w:rPr>
          <w:rFonts w:ascii="Calibri" w:hAnsi="Calibri" w:cs="Calibri"/>
          <w:sz w:val="22"/>
          <w:szCs w:val="22"/>
        </w:rPr>
        <w:t>, who</w:t>
      </w:r>
      <w:r w:rsidR="00E14D60" w:rsidRPr="00D028AF">
        <w:rPr>
          <w:rFonts w:ascii="Calibri" w:hAnsi="Calibri" w:cs="Calibri"/>
          <w:sz w:val="22"/>
          <w:szCs w:val="22"/>
        </w:rPr>
        <w:t xml:space="preserve"> presented “Intellectual </w:t>
      </w:r>
      <w:r w:rsidR="000A7992" w:rsidRPr="00D028AF">
        <w:rPr>
          <w:rFonts w:ascii="Calibri" w:hAnsi="Calibri" w:cs="Calibri"/>
          <w:sz w:val="22"/>
          <w:szCs w:val="22"/>
        </w:rPr>
        <w:t>capital performance and sustainability</w:t>
      </w:r>
      <w:r w:rsidR="00E14D60" w:rsidRPr="00D028AF">
        <w:rPr>
          <w:rFonts w:ascii="Calibri" w:hAnsi="Calibri" w:cs="Calibri"/>
          <w:sz w:val="22"/>
          <w:szCs w:val="22"/>
        </w:rPr>
        <w:t>”</w:t>
      </w:r>
      <w:r w:rsidR="00282AFE" w:rsidRPr="00D028AF">
        <w:rPr>
          <w:rFonts w:ascii="Calibri" w:hAnsi="Calibri" w:cs="Calibri"/>
          <w:sz w:val="22"/>
          <w:szCs w:val="22"/>
        </w:rPr>
        <w:t>,</w:t>
      </w:r>
      <w:r w:rsidR="000A7992" w:rsidRPr="00D028AF">
        <w:rPr>
          <w:rFonts w:ascii="Calibri" w:hAnsi="Calibri" w:cs="Calibri"/>
          <w:sz w:val="22"/>
          <w:szCs w:val="22"/>
        </w:rPr>
        <w:t xml:space="preserve"> </w:t>
      </w:r>
      <w:r w:rsidR="00282AFE" w:rsidRPr="00D028AF">
        <w:rPr>
          <w:rFonts w:ascii="Calibri" w:hAnsi="Calibri" w:cs="Calibri"/>
          <w:sz w:val="22"/>
          <w:szCs w:val="22"/>
        </w:rPr>
        <w:t>discussed</w:t>
      </w:r>
      <w:r w:rsidR="00E14D60" w:rsidRPr="00D028AF">
        <w:rPr>
          <w:rFonts w:ascii="Calibri" w:hAnsi="Calibri" w:cs="Calibri"/>
          <w:sz w:val="22"/>
          <w:szCs w:val="22"/>
        </w:rPr>
        <w:t xml:space="preserve"> the enhancement of knowledge management and innovation capabilities, as part of the intellectual capital, in contributing towards organisational sustainability. </w:t>
      </w:r>
      <w:r w:rsidR="009D22A7" w:rsidRPr="00D028AF">
        <w:rPr>
          <w:rFonts w:ascii="Calibri" w:hAnsi="Calibri" w:cs="Calibri"/>
          <w:sz w:val="22"/>
          <w:szCs w:val="22"/>
        </w:rPr>
        <w:t xml:space="preserve">Meanwhile, Dr Supardi’s presentation on “Analysis </w:t>
      </w:r>
      <w:r w:rsidR="000A7992" w:rsidRPr="00D028AF">
        <w:rPr>
          <w:rFonts w:ascii="Calibri" w:hAnsi="Calibri" w:cs="Calibri"/>
          <w:sz w:val="22"/>
          <w:szCs w:val="22"/>
        </w:rPr>
        <w:t>of financial structure on profitability and non-financial performance in industrial compa</w:t>
      </w:r>
      <w:r w:rsidR="009D22A7" w:rsidRPr="00D028AF">
        <w:rPr>
          <w:rFonts w:ascii="Calibri" w:hAnsi="Calibri" w:cs="Calibri"/>
          <w:sz w:val="22"/>
          <w:szCs w:val="22"/>
        </w:rPr>
        <w:t xml:space="preserve">nies” provided information on the impact of financial structure on both profitability and non-financial outcomes, and emphasised the need for balanced financial strategies in industrial firms. </w:t>
      </w:r>
    </w:p>
    <w:p w14:paraId="090BF9C9" w14:textId="749EE170" w:rsidR="00D3529C" w:rsidRPr="00D028AF" w:rsidRDefault="00D3529C" w:rsidP="00D3529C">
      <w:pPr>
        <w:spacing w:line="276" w:lineRule="auto"/>
        <w:jc w:val="both"/>
        <w:rPr>
          <w:rFonts w:ascii="Calibri" w:hAnsi="Calibri" w:cs="Calibri"/>
          <w:sz w:val="22"/>
          <w:szCs w:val="22"/>
        </w:rPr>
      </w:pPr>
      <w:r w:rsidRPr="00D028AF">
        <w:rPr>
          <w:rFonts w:ascii="Calibri" w:hAnsi="Calibri" w:cs="Calibri"/>
          <w:sz w:val="22"/>
          <w:szCs w:val="22"/>
        </w:rPr>
        <w:t xml:space="preserve">In the field of tourism, M Ruslianor Maika’s presentation </w:t>
      </w:r>
      <w:r w:rsidR="000A7992" w:rsidRPr="00D028AF">
        <w:rPr>
          <w:rFonts w:ascii="Calibri" w:hAnsi="Calibri" w:cs="Calibri"/>
          <w:sz w:val="22"/>
          <w:szCs w:val="22"/>
        </w:rPr>
        <w:t>titled</w:t>
      </w:r>
      <w:r w:rsidRPr="00D028AF">
        <w:rPr>
          <w:rFonts w:ascii="Calibri" w:hAnsi="Calibri" w:cs="Calibri"/>
          <w:sz w:val="22"/>
          <w:szCs w:val="22"/>
        </w:rPr>
        <w:t xml:space="preserve"> “AI </w:t>
      </w:r>
      <w:r w:rsidR="000A7992" w:rsidRPr="00D028AF">
        <w:rPr>
          <w:rFonts w:ascii="Calibri" w:hAnsi="Calibri" w:cs="Calibri"/>
          <w:sz w:val="22"/>
          <w:szCs w:val="22"/>
        </w:rPr>
        <w:t>in tourism industries</w:t>
      </w:r>
      <w:r w:rsidRPr="00D028AF">
        <w:rPr>
          <w:rFonts w:ascii="Calibri" w:hAnsi="Calibri" w:cs="Calibri"/>
          <w:sz w:val="22"/>
          <w:szCs w:val="22"/>
        </w:rPr>
        <w:t>”, facilitated discussion on the applications of artificial intelligence (AI) in tourism, and the impact of AI in enhancing customer experience, optimis</w:t>
      </w:r>
      <w:r w:rsidR="000A7992" w:rsidRPr="00D028AF">
        <w:rPr>
          <w:rFonts w:ascii="Calibri" w:hAnsi="Calibri" w:cs="Calibri"/>
          <w:sz w:val="22"/>
          <w:szCs w:val="22"/>
        </w:rPr>
        <w:t>ing</w:t>
      </w:r>
      <w:r w:rsidRPr="00D028AF">
        <w:rPr>
          <w:rFonts w:ascii="Calibri" w:hAnsi="Calibri" w:cs="Calibri"/>
          <w:sz w:val="22"/>
          <w:szCs w:val="22"/>
        </w:rPr>
        <w:t xml:space="preserve"> operations, and driv</w:t>
      </w:r>
      <w:r w:rsidR="000A7992" w:rsidRPr="00D028AF">
        <w:rPr>
          <w:rFonts w:ascii="Calibri" w:hAnsi="Calibri" w:cs="Calibri"/>
          <w:sz w:val="22"/>
          <w:szCs w:val="22"/>
        </w:rPr>
        <w:t>ing</w:t>
      </w:r>
      <w:r w:rsidRPr="00D028AF">
        <w:rPr>
          <w:rFonts w:ascii="Calibri" w:hAnsi="Calibri" w:cs="Calibri"/>
          <w:sz w:val="22"/>
          <w:szCs w:val="22"/>
        </w:rPr>
        <w:t xml:space="preserve"> growth in the industry. The last UMSIDA </w:t>
      </w:r>
      <w:r w:rsidRPr="00D028AF">
        <w:rPr>
          <w:rFonts w:ascii="Calibri" w:hAnsi="Calibri" w:cs="Calibri"/>
          <w:sz w:val="22"/>
          <w:szCs w:val="22"/>
        </w:rPr>
        <w:lastRenderedPageBreak/>
        <w:t xml:space="preserve">presenter, Kusno, spoke on “Operational </w:t>
      </w:r>
      <w:r w:rsidR="000A7992" w:rsidRPr="00D028AF">
        <w:rPr>
          <w:rFonts w:ascii="Calibri" w:hAnsi="Calibri" w:cs="Calibri"/>
          <w:sz w:val="22"/>
          <w:szCs w:val="22"/>
        </w:rPr>
        <w:t>m</w:t>
      </w:r>
      <w:r w:rsidRPr="00D028AF">
        <w:rPr>
          <w:rFonts w:ascii="Calibri" w:hAnsi="Calibri" w:cs="Calibri"/>
          <w:sz w:val="22"/>
          <w:szCs w:val="22"/>
        </w:rPr>
        <w:t>anagement” and provided insights into the role of operational management in ensuring efficient and sustainable business practices, particularly in the context of the digital economy.</w:t>
      </w:r>
    </w:p>
    <w:p w14:paraId="1394BE69" w14:textId="42DC9670" w:rsidR="00E14D60" w:rsidRPr="00D028AF" w:rsidRDefault="0081176E" w:rsidP="00306659">
      <w:pPr>
        <w:spacing w:line="276" w:lineRule="auto"/>
        <w:jc w:val="both"/>
        <w:rPr>
          <w:rFonts w:ascii="Calibri" w:hAnsi="Calibri" w:cs="Calibri"/>
          <w:sz w:val="22"/>
          <w:szCs w:val="22"/>
        </w:rPr>
      </w:pPr>
      <w:r w:rsidRPr="00D028AF">
        <w:rPr>
          <w:rFonts w:ascii="Calibri" w:hAnsi="Calibri" w:cs="Calibri"/>
          <w:sz w:val="22"/>
          <w:szCs w:val="22"/>
        </w:rPr>
        <w:t xml:space="preserve">UTAR presenters also shared their thoughts. For instance, the presentation </w:t>
      </w:r>
      <w:r w:rsidR="000A7992" w:rsidRPr="00D028AF">
        <w:rPr>
          <w:rFonts w:ascii="Calibri" w:hAnsi="Calibri" w:cs="Calibri"/>
          <w:sz w:val="22"/>
          <w:szCs w:val="22"/>
        </w:rPr>
        <w:t xml:space="preserve">titled “Fourth industrial revolution (4IR) and digital transformation” </w:t>
      </w:r>
      <w:r w:rsidRPr="00D028AF">
        <w:rPr>
          <w:rFonts w:ascii="Calibri" w:hAnsi="Calibri" w:cs="Calibri"/>
          <w:sz w:val="22"/>
          <w:szCs w:val="22"/>
        </w:rPr>
        <w:t>by Iddrisu Mohammed Awal</w:t>
      </w:r>
      <w:r w:rsidR="000A7992" w:rsidRPr="00D028AF">
        <w:rPr>
          <w:rFonts w:ascii="Calibri" w:hAnsi="Calibri" w:cs="Calibri"/>
          <w:sz w:val="22"/>
          <w:szCs w:val="22"/>
        </w:rPr>
        <w:t xml:space="preserve">, </w:t>
      </w:r>
      <w:r w:rsidRPr="00D028AF">
        <w:rPr>
          <w:rFonts w:ascii="Calibri" w:hAnsi="Calibri" w:cs="Calibri"/>
          <w:sz w:val="22"/>
          <w:szCs w:val="22"/>
        </w:rPr>
        <w:t>provided much information on the impacts of 4IR on digital, and highlighted</w:t>
      </w:r>
      <w:r w:rsidR="00E14D60" w:rsidRPr="00D028AF">
        <w:rPr>
          <w:rFonts w:ascii="Calibri" w:hAnsi="Calibri" w:cs="Calibri"/>
          <w:sz w:val="22"/>
          <w:szCs w:val="22"/>
        </w:rPr>
        <w:t xml:space="preserve"> the role of automation, AI, and IoT in reshaping business operations.</w:t>
      </w:r>
      <w:r w:rsidR="00306659" w:rsidRPr="00D028AF">
        <w:rPr>
          <w:rFonts w:ascii="Calibri" w:hAnsi="Calibri" w:cs="Calibri"/>
          <w:sz w:val="22"/>
          <w:szCs w:val="22"/>
        </w:rPr>
        <w:t xml:space="preserve"> Meanwhile, Mohammed M I Alnajjar’s presentation </w:t>
      </w:r>
      <w:r w:rsidR="000A7992" w:rsidRPr="00D028AF">
        <w:rPr>
          <w:rFonts w:ascii="Calibri" w:hAnsi="Calibri" w:cs="Calibri"/>
          <w:sz w:val="22"/>
          <w:szCs w:val="22"/>
        </w:rPr>
        <w:t>titled</w:t>
      </w:r>
      <w:r w:rsidR="00306659" w:rsidRPr="00D028AF">
        <w:rPr>
          <w:rFonts w:ascii="Calibri" w:hAnsi="Calibri" w:cs="Calibri"/>
          <w:sz w:val="22"/>
          <w:szCs w:val="22"/>
        </w:rPr>
        <w:t xml:space="preserve"> “Artificial </w:t>
      </w:r>
      <w:r w:rsidR="000A7992" w:rsidRPr="00D028AF">
        <w:rPr>
          <w:rFonts w:ascii="Calibri" w:hAnsi="Calibri" w:cs="Calibri"/>
          <w:sz w:val="22"/>
          <w:szCs w:val="22"/>
        </w:rPr>
        <w:t>i</w:t>
      </w:r>
      <w:r w:rsidR="00306659" w:rsidRPr="00D028AF">
        <w:rPr>
          <w:rFonts w:ascii="Calibri" w:hAnsi="Calibri" w:cs="Calibri"/>
          <w:sz w:val="22"/>
          <w:szCs w:val="22"/>
        </w:rPr>
        <w:t xml:space="preserve">ntelligence and Malaysian </w:t>
      </w:r>
      <w:r w:rsidR="000A7992" w:rsidRPr="00D028AF">
        <w:rPr>
          <w:rFonts w:ascii="Calibri" w:hAnsi="Calibri" w:cs="Calibri"/>
          <w:sz w:val="22"/>
          <w:szCs w:val="22"/>
        </w:rPr>
        <w:t xml:space="preserve">small and medium enterprises </w:t>
      </w:r>
      <w:r w:rsidR="00306659" w:rsidRPr="00D028AF">
        <w:rPr>
          <w:rFonts w:ascii="Calibri" w:hAnsi="Calibri" w:cs="Calibri"/>
          <w:sz w:val="22"/>
          <w:szCs w:val="22"/>
        </w:rPr>
        <w:t xml:space="preserve">(SMEs) </w:t>
      </w:r>
      <w:r w:rsidR="000A7992" w:rsidRPr="00D028AF">
        <w:rPr>
          <w:rFonts w:ascii="Calibri" w:hAnsi="Calibri" w:cs="Calibri"/>
          <w:sz w:val="22"/>
          <w:szCs w:val="22"/>
        </w:rPr>
        <w:t>p</w:t>
      </w:r>
      <w:r w:rsidR="00306659" w:rsidRPr="00D028AF">
        <w:rPr>
          <w:rFonts w:ascii="Calibri" w:hAnsi="Calibri" w:cs="Calibri"/>
          <w:sz w:val="22"/>
          <w:szCs w:val="22"/>
        </w:rPr>
        <w:t xml:space="preserve">erformance” shed light on the roles of AI in enhancing the performance of </w:t>
      </w:r>
      <w:r w:rsidR="00E14D60" w:rsidRPr="00D028AF">
        <w:rPr>
          <w:rFonts w:ascii="Calibri" w:hAnsi="Calibri" w:cs="Calibri"/>
          <w:sz w:val="22"/>
          <w:szCs w:val="22"/>
        </w:rPr>
        <w:t>Malaysian SMEs, focusing on efficiency, decision-making, and innovation.</w:t>
      </w:r>
    </w:p>
    <w:p w14:paraId="57004663" w14:textId="5E137818" w:rsidR="00794170" w:rsidRPr="00D028AF" w:rsidRDefault="00E14D60" w:rsidP="00794170">
      <w:pPr>
        <w:spacing w:line="276" w:lineRule="auto"/>
        <w:jc w:val="both"/>
        <w:rPr>
          <w:rFonts w:ascii="Calibri" w:hAnsi="Calibri" w:cs="Calibri"/>
          <w:sz w:val="22"/>
          <w:szCs w:val="22"/>
        </w:rPr>
      </w:pPr>
      <w:r w:rsidRPr="00D028AF">
        <w:rPr>
          <w:rFonts w:ascii="Calibri" w:hAnsi="Calibri" w:cs="Calibri"/>
          <w:sz w:val="22"/>
          <w:szCs w:val="22"/>
        </w:rPr>
        <w:t xml:space="preserve">Farah Akhtar </w:t>
      </w:r>
      <w:r w:rsidR="000A7992" w:rsidRPr="00D028AF">
        <w:rPr>
          <w:rFonts w:ascii="Calibri" w:hAnsi="Calibri" w:cs="Calibri"/>
          <w:sz w:val="22"/>
          <w:szCs w:val="22"/>
        </w:rPr>
        <w:t xml:space="preserve">from UTAR </w:t>
      </w:r>
      <w:r w:rsidRPr="00D028AF">
        <w:rPr>
          <w:rFonts w:ascii="Calibri" w:hAnsi="Calibri" w:cs="Calibri"/>
          <w:sz w:val="22"/>
          <w:szCs w:val="22"/>
        </w:rPr>
        <w:t>presented “Digital Transformation and the Mediating Role of Intellectual Capital” and explored the relationship between digital transformation and intellectual capital, arguing that the successful adoption of digital technologies relies heavily on leveraging intellectual capital.</w:t>
      </w:r>
      <w:r w:rsidR="0089449E" w:rsidRPr="00D028AF">
        <w:rPr>
          <w:rFonts w:ascii="Calibri" w:hAnsi="Calibri" w:cs="Calibri"/>
          <w:sz w:val="22"/>
          <w:szCs w:val="22"/>
        </w:rPr>
        <w:t xml:space="preserve"> </w:t>
      </w:r>
      <w:r w:rsidR="00C42E6B" w:rsidRPr="00D028AF">
        <w:rPr>
          <w:rFonts w:ascii="Calibri" w:hAnsi="Calibri" w:cs="Calibri"/>
          <w:sz w:val="22"/>
          <w:szCs w:val="22"/>
        </w:rPr>
        <w:t>The l</w:t>
      </w:r>
      <w:r w:rsidR="0089449E" w:rsidRPr="00D028AF">
        <w:rPr>
          <w:rFonts w:ascii="Calibri" w:hAnsi="Calibri" w:cs="Calibri"/>
          <w:sz w:val="22"/>
          <w:szCs w:val="22"/>
        </w:rPr>
        <w:t>ast presenter</w:t>
      </w:r>
      <w:r w:rsidR="000A7992" w:rsidRPr="00D028AF">
        <w:rPr>
          <w:rFonts w:ascii="Calibri" w:hAnsi="Calibri" w:cs="Calibri"/>
          <w:sz w:val="22"/>
          <w:szCs w:val="22"/>
        </w:rPr>
        <w:t xml:space="preserve"> from UTAR</w:t>
      </w:r>
      <w:r w:rsidR="0089449E" w:rsidRPr="00D028AF">
        <w:rPr>
          <w:rFonts w:ascii="Calibri" w:hAnsi="Calibri" w:cs="Calibri"/>
          <w:sz w:val="22"/>
          <w:szCs w:val="22"/>
        </w:rPr>
        <w:t>, Huzaifa Ahmad shared on</w:t>
      </w:r>
      <w:r w:rsidRPr="00D028AF">
        <w:rPr>
          <w:rFonts w:ascii="Calibri" w:hAnsi="Calibri" w:cs="Calibri"/>
          <w:sz w:val="22"/>
          <w:szCs w:val="22"/>
        </w:rPr>
        <w:t xml:space="preserve"> “COVID-19 policy </w:t>
      </w:r>
      <w:r w:rsidR="000A7992" w:rsidRPr="00D028AF">
        <w:rPr>
          <w:rFonts w:ascii="Calibri" w:hAnsi="Calibri" w:cs="Calibri"/>
          <w:sz w:val="22"/>
          <w:szCs w:val="22"/>
        </w:rPr>
        <w:t>r</w:t>
      </w:r>
      <w:r w:rsidRPr="00D028AF">
        <w:rPr>
          <w:rFonts w:ascii="Calibri" w:hAnsi="Calibri" w:cs="Calibri"/>
          <w:sz w:val="22"/>
          <w:szCs w:val="22"/>
        </w:rPr>
        <w:t>esponse and ESG” and discussed the implications of COVID-19 policy responses on Environmental, Social, and Governance</w:t>
      </w:r>
      <w:r w:rsidR="0089449E" w:rsidRPr="00D028AF">
        <w:rPr>
          <w:rFonts w:ascii="Calibri" w:hAnsi="Calibri" w:cs="Calibri"/>
          <w:sz w:val="22"/>
          <w:szCs w:val="22"/>
        </w:rPr>
        <w:t xml:space="preserve"> (ESG) factors, highlighting the</w:t>
      </w:r>
      <w:r w:rsidR="0046739E" w:rsidRPr="00D028AF">
        <w:rPr>
          <w:rFonts w:ascii="Calibri" w:hAnsi="Calibri" w:cs="Calibri"/>
          <w:sz w:val="22"/>
          <w:szCs w:val="22"/>
        </w:rPr>
        <w:t xml:space="preserve"> effects of these policies</w:t>
      </w:r>
      <w:r w:rsidR="002D3B53" w:rsidRPr="00D028AF">
        <w:rPr>
          <w:rFonts w:ascii="Calibri" w:hAnsi="Calibri" w:cs="Calibri"/>
          <w:sz w:val="22"/>
          <w:szCs w:val="22"/>
        </w:rPr>
        <w:t xml:space="preserve"> </w:t>
      </w:r>
      <w:r w:rsidR="0089449E" w:rsidRPr="00D028AF">
        <w:rPr>
          <w:rFonts w:ascii="Calibri" w:hAnsi="Calibri" w:cs="Calibri"/>
          <w:sz w:val="22"/>
          <w:szCs w:val="22"/>
        </w:rPr>
        <w:t xml:space="preserve">on </w:t>
      </w:r>
      <w:r w:rsidRPr="00D028AF">
        <w:rPr>
          <w:rFonts w:ascii="Calibri" w:hAnsi="Calibri" w:cs="Calibri"/>
          <w:sz w:val="22"/>
          <w:szCs w:val="22"/>
        </w:rPr>
        <w:t>corporate sustainability practices.</w:t>
      </w:r>
    </w:p>
    <w:p w14:paraId="2B545D51" w14:textId="2BF3114E" w:rsidR="00791935" w:rsidRPr="00D028AF" w:rsidRDefault="00C362E3" w:rsidP="00794170">
      <w:pPr>
        <w:spacing w:line="276" w:lineRule="auto"/>
        <w:jc w:val="both"/>
        <w:rPr>
          <w:rFonts w:ascii="Calibri" w:hAnsi="Calibri" w:cs="Calibri"/>
          <w:sz w:val="22"/>
          <w:szCs w:val="22"/>
        </w:rPr>
      </w:pPr>
      <w:r w:rsidRPr="00D028AF">
        <w:rPr>
          <w:rFonts w:ascii="Calibri" w:hAnsi="Calibri" w:cs="Calibri"/>
          <w:sz w:val="22"/>
          <w:szCs w:val="22"/>
        </w:rPr>
        <w:t>Ensued was an interactive Q&amp;A session among presenters and participants</w:t>
      </w:r>
      <w:r w:rsidR="000A7992" w:rsidRPr="00D028AF">
        <w:rPr>
          <w:rFonts w:ascii="Calibri" w:hAnsi="Calibri" w:cs="Calibri"/>
          <w:sz w:val="22"/>
          <w:szCs w:val="22"/>
        </w:rPr>
        <w:t>.</w:t>
      </w:r>
      <w:r w:rsidRPr="00D028AF">
        <w:rPr>
          <w:rFonts w:ascii="Calibri" w:hAnsi="Calibri" w:cs="Calibri"/>
          <w:sz w:val="22"/>
          <w:szCs w:val="22"/>
        </w:rPr>
        <w:t xml:space="preserve"> </w:t>
      </w:r>
      <w:r w:rsidR="000A7992" w:rsidRPr="00D028AF">
        <w:rPr>
          <w:rFonts w:ascii="Calibri" w:hAnsi="Calibri" w:cs="Calibri"/>
          <w:sz w:val="22"/>
          <w:szCs w:val="22"/>
        </w:rPr>
        <w:t>The event</w:t>
      </w:r>
      <w:r w:rsidRPr="00D028AF">
        <w:rPr>
          <w:rFonts w:ascii="Calibri" w:hAnsi="Calibri" w:cs="Calibri"/>
          <w:sz w:val="22"/>
          <w:szCs w:val="22"/>
        </w:rPr>
        <w:t xml:space="preserve"> concluded with a closing remark by FBF Dean Assoc Prof Dr Au Yong Hui Nee, who</w:t>
      </w:r>
      <w:r w:rsidR="008C05FD" w:rsidRPr="00D028AF">
        <w:rPr>
          <w:rFonts w:ascii="Calibri" w:hAnsi="Calibri" w:cs="Calibri"/>
          <w:sz w:val="22"/>
          <w:szCs w:val="22"/>
        </w:rPr>
        <w:t xml:space="preserve"> highlighted that the forum marks an important step towards fostering a more sustainable digital economy, in line with both UTAR and UMSIDA</w:t>
      </w:r>
      <w:r w:rsidR="000A7992" w:rsidRPr="00D028AF">
        <w:rPr>
          <w:rFonts w:ascii="Calibri" w:hAnsi="Calibri" w:cs="Calibri"/>
          <w:sz w:val="22"/>
          <w:szCs w:val="22"/>
        </w:rPr>
        <w:t>’</w:t>
      </w:r>
      <w:r w:rsidR="008C05FD" w:rsidRPr="00D028AF">
        <w:rPr>
          <w:rFonts w:ascii="Calibri" w:hAnsi="Calibri" w:cs="Calibri"/>
          <w:sz w:val="22"/>
          <w:szCs w:val="22"/>
        </w:rPr>
        <w:t xml:space="preserve">s commitment to academic excellence and social responsibility. She also encouraged </w:t>
      </w:r>
      <w:r w:rsidR="00FA1276" w:rsidRPr="00D028AF">
        <w:rPr>
          <w:rFonts w:ascii="Calibri" w:hAnsi="Calibri" w:cs="Calibri"/>
          <w:sz w:val="22"/>
          <w:szCs w:val="22"/>
        </w:rPr>
        <w:t xml:space="preserve">continued collaboration between </w:t>
      </w:r>
      <w:r w:rsidR="00E93AA4" w:rsidRPr="00D028AF">
        <w:rPr>
          <w:rFonts w:ascii="Calibri" w:hAnsi="Calibri" w:cs="Calibri"/>
          <w:sz w:val="22"/>
          <w:szCs w:val="22"/>
        </w:rPr>
        <w:t xml:space="preserve">the </w:t>
      </w:r>
      <w:r w:rsidR="00FA1276" w:rsidRPr="00D028AF">
        <w:rPr>
          <w:rFonts w:ascii="Calibri" w:hAnsi="Calibri" w:cs="Calibri"/>
          <w:sz w:val="22"/>
          <w:szCs w:val="22"/>
        </w:rPr>
        <w:t>academic institutions and industry stakeholders in promoting sustainability in the digital economy.</w:t>
      </w:r>
      <w:r w:rsidR="00794170" w:rsidRPr="00D028AF">
        <w:rPr>
          <w:rFonts w:ascii="Calibri" w:hAnsi="Calibri" w:cs="Calibri"/>
          <w:sz w:val="22"/>
          <w:szCs w:val="22"/>
        </w:rPr>
        <w:t xml:space="preserve"> Also present was FBF Deputy Dean for R&amp;D and Postgraduate Programmes Prof Dr Abdelhak Senadjki.</w:t>
      </w:r>
    </w:p>
    <w:p w14:paraId="2B19DC51" w14:textId="77777777" w:rsidR="00FA1276" w:rsidRPr="00D028AF" w:rsidRDefault="00FA1276" w:rsidP="00794170">
      <w:pPr>
        <w:rPr>
          <w:rFonts w:ascii="Calibri" w:hAnsi="Calibri" w:cs="Calibri"/>
          <w:sz w:val="22"/>
          <w:szCs w:val="22"/>
        </w:rPr>
      </w:pPr>
    </w:p>
    <w:p w14:paraId="2A58DC7B" w14:textId="4B21E469" w:rsidR="00250EB0" w:rsidRPr="00D028AF" w:rsidRDefault="005066D3" w:rsidP="000611B6">
      <w:pPr>
        <w:spacing w:line="276" w:lineRule="auto"/>
        <w:jc w:val="center"/>
        <w:rPr>
          <w:rFonts w:ascii="Calibri" w:hAnsi="Calibri" w:cs="Calibri"/>
          <w:sz w:val="22"/>
          <w:szCs w:val="22"/>
        </w:rPr>
      </w:pPr>
      <w:r w:rsidRPr="00D028AF">
        <w:rPr>
          <w:rFonts w:ascii="Calibri" w:hAnsi="Calibri" w:cs="Calibri"/>
          <w:noProof/>
          <w:sz w:val="22"/>
          <w:szCs w:val="22"/>
          <w:lang w:eastAsia="en-GB"/>
        </w:rPr>
        <w:lastRenderedPageBreak/>
        <w:drawing>
          <wp:inline distT="0" distB="0" distL="0" distR="0" wp14:anchorId="4D09E645" wp14:editId="6DB9B94C">
            <wp:extent cx="5607823" cy="2870421"/>
            <wp:effectExtent l="0" t="0" r="0" b="6350"/>
            <wp:docPr id="1611241872"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1872" name="Picture 3" descr="A group of people sitting at a table&#10;&#10;Description automatically generated"/>
                    <pic:cNvPicPr/>
                  </pic:nvPicPr>
                  <pic:blipFill rotWithShape="1">
                    <a:blip r:embed="rId8" cstate="print">
                      <a:extLst>
                        <a:ext uri="{28A0092B-C50C-407E-A947-70E740481C1C}">
                          <a14:useLocalDpi xmlns:a14="http://schemas.microsoft.com/office/drawing/2010/main" val="0"/>
                        </a:ext>
                      </a:extLst>
                    </a:blip>
                    <a:srcRect t="33681" b="27930"/>
                    <a:stretch/>
                  </pic:blipFill>
                  <pic:spPr bwMode="auto">
                    <a:xfrm>
                      <a:off x="0" y="0"/>
                      <a:ext cx="5607823" cy="2870421"/>
                    </a:xfrm>
                    <a:prstGeom prst="rect">
                      <a:avLst/>
                    </a:prstGeom>
                    <a:ln>
                      <a:noFill/>
                    </a:ln>
                    <a:extLst>
                      <a:ext uri="{53640926-AAD7-44D8-BBD7-CCE9431645EC}">
                        <a14:shadowObscured xmlns:a14="http://schemas.microsoft.com/office/drawing/2010/main"/>
                      </a:ext>
                    </a:extLst>
                  </pic:spPr>
                </pic:pic>
              </a:graphicData>
            </a:graphic>
          </wp:inline>
        </w:drawing>
      </w:r>
      <w:r w:rsidRPr="00D028AF">
        <w:rPr>
          <w:rFonts w:ascii="Calibri" w:hAnsi="Calibri" w:cs="Calibri"/>
          <w:noProof/>
          <w:sz w:val="22"/>
          <w:szCs w:val="22"/>
          <w:lang w:eastAsia="en-GB"/>
        </w:rPr>
        <w:drawing>
          <wp:inline distT="0" distB="0" distL="0" distR="0" wp14:anchorId="14413784" wp14:editId="3516EA29">
            <wp:extent cx="5660692" cy="3506525"/>
            <wp:effectExtent l="0" t="0" r="0" b="0"/>
            <wp:docPr id="804330157" name="Picture 5"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0157" name="Picture 5" descr="A group of people sitting at a table in a room&#10;&#10;Description automatically generated"/>
                    <pic:cNvPicPr/>
                  </pic:nvPicPr>
                  <pic:blipFill rotWithShape="1">
                    <a:blip r:embed="rId9" cstate="print">
                      <a:extLst>
                        <a:ext uri="{28A0092B-C50C-407E-A947-70E740481C1C}">
                          <a14:useLocalDpi xmlns:a14="http://schemas.microsoft.com/office/drawing/2010/main" val="0"/>
                        </a:ext>
                      </a:extLst>
                    </a:blip>
                    <a:srcRect l="7492" t="30333" r="8152"/>
                    <a:stretch/>
                  </pic:blipFill>
                  <pic:spPr bwMode="auto">
                    <a:xfrm>
                      <a:off x="0" y="0"/>
                      <a:ext cx="5660692" cy="3506525"/>
                    </a:xfrm>
                    <a:prstGeom prst="rect">
                      <a:avLst/>
                    </a:prstGeom>
                    <a:ln>
                      <a:noFill/>
                    </a:ln>
                    <a:extLst>
                      <a:ext uri="{53640926-AAD7-44D8-BBD7-CCE9431645EC}">
                        <a14:shadowObscured xmlns:a14="http://schemas.microsoft.com/office/drawing/2010/main"/>
                      </a:ext>
                    </a:extLst>
                  </pic:spPr>
                </pic:pic>
              </a:graphicData>
            </a:graphic>
          </wp:inline>
        </w:drawing>
      </w:r>
    </w:p>
    <w:p w14:paraId="6E446EDA" w14:textId="284F9F15" w:rsidR="00250EB0" w:rsidRPr="00D028AF" w:rsidRDefault="00250EB0" w:rsidP="000611B6">
      <w:pPr>
        <w:spacing w:line="276" w:lineRule="auto"/>
        <w:jc w:val="center"/>
        <w:rPr>
          <w:rFonts w:ascii="Calibri" w:hAnsi="Calibri" w:cs="Calibri"/>
          <w:sz w:val="22"/>
          <w:szCs w:val="22"/>
        </w:rPr>
      </w:pPr>
      <w:r w:rsidRPr="00D028AF">
        <w:rPr>
          <w:rFonts w:ascii="Calibri" w:hAnsi="Calibri" w:cs="Calibri"/>
          <w:sz w:val="22"/>
          <w:szCs w:val="22"/>
        </w:rPr>
        <w:t>Discussions between UTAR and UMSIDA academics</w:t>
      </w:r>
    </w:p>
    <w:p w14:paraId="2B0DC8A9" w14:textId="5CA468E4" w:rsidR="00245394" w:rsidRPr="00D028AF" w:rsidRDefault="005066D3" w:rsidP="000611B6">
      <w:pPr>
        <w:spacing w:line="276" w:lineRule="auto"/>
        <w:jc w:val="center"/>
        <w:rPr>
          <w:rFonts w:ascii="Calibri" w:hAnsi="Calibri" w:cs="Calibri"/>
          <w:sz w:val="22"/>
          <w:szCs w:val="22"/>
        </w:rPr>
      </w:pPr>
      <w:r w:rsidRPr="00D028AF">
        <w:rPr>
          <w:rFonts w:ascii="Calibri" w:hAnsi="Calibri" w:cs="Calibri"/>
          <w:noProof/>
          <w:sz w:val="22"/>
          <w:szCs w:val="22"/>
          <w:lang w:eastAsia="en-GB"/>
        </w:rPr>
        <w:lastRenderedPageBreak/>
        <w:drawing>
          <wp:inline distT="0" distB="0" distL="0" distR="0" wp14:anchorId="1E65B0BA" wp14:editId="3A14D2A8">
            <wp:extent cx="2798515" cy="2298791"/>
            <wp:effectExtent l="0" t="0" r="1905" b="6350"/>
            <wp:docPr id="340675072"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5072" name="Picture 8" descr="A group of people standing in a room&#10;&#10;Description automatically generated"/>
                    <pic:cNvPicPr/>
                  </pic:nvPicPr>
                  <pic:blipFill rotWithShape="1">
                    <a:blip r:embed="rId10" cstate="print">
                      <a:extLst>
                        <a:ext uri="{28A0092B-C50C-407E-A947-70E740481C1C}">
                          <a14:useLocalDpi xmlns:a14="http://schemas.microsoft.com/office/drawing/2010/main" val="0"/>
                        </a:ext>
                      </a:extLst>
                    </a:blip>
                    <a:srcRect l="-139" t="22579" r="139" b="15816"/>
                    <a:stretch/>
                  </pic:blipFill>
                  <pic:spPr bwMode="auto">
                    <a:xfrm>
                      <a:off x="0" y="0"/>
                      <a:ext cx="2798515" cy="2298791"/>
                    </a:xfrm>
                    <a:prstGeom prst="rect">
                      <a:avLst/>
                    </a:prstGeom>
                    <a:ln>
                      <a:noFill/>
                    </a:ln>
                    <a:extLst>
                      <a:ext uri="{53640926-AAD7-44D8-BBD7-CCE9431645EC}">
                        <a14:shadowObscured xmlns:a14="http://schemas.microsoft.com/office/drawing/2010/main"/>
                      </a:ext>
                    </a:extLst>
                  </pic:spPr>
                </pic:pic>
              </a:graphicData>
            </a:graphic>
          </wp:inline>
        </w:drawing>
      </w:r>
      <w:r w:rsidR="000611B6" w:rsidRPr="00D028AF">
        <w:rPr>
          <w:rFonts w:ascii="Calibri" w:hAnsi="Calibri" w:cs="Calibri"/>
          <w:sz w:val="22"/>
          <w:szCs w:val="22"/>
        </w:rPr>
        <w:t xml:space="preserve"> </w:t>
      </w:r>
      <w:r w:rsidRPr="00D028AF">
        <w:rPr>
          <w:rFonts w:ascii="Calibri" w:hAnsi="Calibri" w:cs="Calibri"/>
          <w:noProof/>
          <w:sz w:val="22"/>
          <w:szCs w:val="22"/>
          <w:lang w:eastAsia="en-GB"/>
        </w:rPr>
        <w:drawing>
          <wp:inline distT="0" distB="0" distL="0" distR="0" wp14:anchorId="314EA9D0" wp14:editId="4611CBCA">
            <wp:extent cx="2888946" cy="2289699"/>
            <wp:effectExtent l="0" t="0" r="6985" b="0"/>
            <wp:docPr id="601820416" name="Picture 11"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20416" name="Picture 11" descr="A group of men standing in a room&#10;&#10;Description automatically generated"/>
                    <pic:cNvPicPr/>
                  </pic:nvPicPr>
                  <pic:blipFill rotWithShape="1">
                    <a:blip r:embed="rId11" cstate="print">
                      <a:extLst>
                        <a:ext uri="{28A0092B-C50C-407E-A947-70E740481C1C}">
                          <a14:useLocalDpi xmlns:a14="http://schemas.microsoft.com/office/drawing/2010/main" val="0"/>
                        </a:ext>
                      </a:extLst>
                    </a:blip>
                    <a:srcRect l="3191" t="37768" r="4544" b="7389"/>
                    <a:stretch/>
                  </pic:blipFill>
                  <pic:spPr bwMode="auto">
                    <a:xfrm>
                      <a:off x="0" y="0"/>
                      <a:ext cx="2897211" cy="2296249"/>
                    </a:xfrm>
                    <a:prstGeom prst="rect">
                      <a:avLst/>
                    </a:prstGeom>
                    <a:ln>
                      <a:noFill/>
                    </a:ln>
                    <a:extLst>
                      <a:ext uri="{53640926-AAD7-44D8-BBD7-CCE9431645EC}">
                        <a14:shadowObscured xmlns:a14="http://schemas.microsoft.com/office/drawing/2010/main"/>
                      </a:ext>
                    </a:extLst>
                  </pic:spPr>
                </pic:pic>
              </a:graphicData>
            </a:graphic>
          </wp:inline>
        </w:drawing>
      </w:r>
    </w:p>
    <w:p w14:paraId="47444A86" w14:textId="054E2515" w:rsidR="00AE45C4" w:rsidRPr="00D028AF" w:rsidRDefault="000611B6" w:rsidP="001F7316">
      <w:pPr>
        <w:spacing w:line="276" w:lineRule="auto"/>
        <w:jc w:val="center"/>
        <w:rPr>
          <w:rFonts w:ascii="Calibri" w:hAnsi="Calibri" w:cs="Calibri"/>
          <w:sz w:val="22"/>
          <w:szCs w:val="22"/>
        </w:rPr>
      </w:pPr>
      <w:r w:rsidRPr="00D028AF">
        <w:rPr>
          <w:rFonts w:ascii="Calibri" w:hAnsi="Calibri" w:cs="Calibri"/>
          <w:sz w:val="22"/>
          <w:szCs w:val="22"/>
        </w:rPr>
        <w:t>Exchanging of tokens of appreciation between UTAR and UMSIDA</w:t>
      </w:r>
    </w:p>
    <w:p w14:paraId="1C3EE837" w14:textId="739BE690" w:rsidR="0089155D" w:rsidRPr="00D028AF" w:rsidRDefault="003770F4" w:rsidP="007E61AD">
      <w:pPr>
        <w:spacing w:line="276" w:lineRule="auto"/>
        <w:jc w:val="center"/>
        <w:rPr>
          <w:rFonts w:ascii="Calibri" w:hAnsi="Calibri" w:cs="Calibri"/>
          <w:sz w:val="22"/>
          <w:szCs w:val="22"/>
        </w:rPr>
      </w:pPr>
      <w:r w:rsidRPr="00D028AF">
        <w:rPr>
          <w:rFonts w:ascii="Calibri" w:hAnsi="Calibri" w:cs="Calibri"/>
          <w:noProof/>
          <w:sz w:val="22"/>
          <w:szCs w:val="22"/>
          <w:lang w:eastAsia="en-GB"/>
        </w:rPr>
        <w:drawing>
          <wp:inline distT="0" distB="0" distL="0" distR="0" wp14:anchorId="1C1F2AC1" wp14:editId="59E72B4E">
            <wp:extent cx="2508328" cy="2952256"/>
            <wp:effectExtent l="0" t="0" r="6350" b="635"/>
            <wp:docPr id="2" name="Picture 2" descr="A person in a red jacket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red jacket holding a microph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6381" t="29852" r="11465" b="26637"/>
                    <a:stretch/>
                  </pic:blipFill>
                  <pic:spPr bwMode="auto">
                    <a:xfrm>
                      <a:off x="0" y="0"/>
                      <a:ext cx="2536220" cy="2985085"/>
                    </a:xfrm>
                    <a:prstGeom prst="rect">
                      <a:avLst/>
                    </a:prstGeom>
                    <a:noFill/>
                    <a:ln>
                      <a:noFill/>
                    </a:ln>
                    <a:extLst>
                      <a:ext uri="{53640926-AAD7-44D8-BBD7-CCE9431645EC}">
                        <a14:shadowObscured xmlns:a14="http://schemas.microsoft.com/office/drawing/2010/main"/>
                      </a:ext>
                    </a:extLst>
                  </pic:spPr>
                </pic:pic>
              </a:graphicData>
            </a:graphic>
          </wp:inline>
        </w:drawing>
      </w:r>
      <w:r w:rsidR="007E61AD" w:rsidRPr="00D028AF">
        <w:rPr>
          <w:rFonts w:ascii="Calibri" w:hAnsi="Calibri" w:cs="Calibri"/>
          <w:sz w:val="22"/>
          <w:szCs w:val="22"/>
        </w:rPr>
        <w:t xml:space="preserve"> </w:t>
      </w:r>
      <w:r w:rsidR="007E61AD" w:rsidRPr="00D028AF">
        <w:rPr>
          <w:rFonts w:ascii="Calibri" w:hAnsi="Calibri" w:cs="Calibri"/>
          <w:noProof/>
          <w:sz w:val="22"/>
          <w:szCs w:val="22"/>
          <w:lang w:eastAsia="en-GB"/>
        </w:rPr>
        <w:drawing>
          <wp:inline distT="0" distB="0" distL="0" distR="0" wp14:anchorId="40C8C16A" wp14:editId="43B7E846">
            <wp:extent cx="3068902" cy="2936342"/>
            <wp:effectExtent l="0" t="0" r="0" b="0"/>
            <wp:docPr id="4" name="Picture 4" descr="A person in a suit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standing in front of a projection scree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46" r="29520"/>
                    <a:stretch/>
                  </pic:blipFill>
                  <pic:spPr bwMode="auto">
                    <a:xfrm>
                      <a:off x="0" y="0"/>
                      <a:ext cx="3075833" cy="2942974"/>
                    </a:xfrm>
                    <a:prstGeom prst="rect">
                      <a:avLst/>
                    </a:prstGeom>
                    <a:noFill/>
                    <a:ln>
                      <a:noFill/>
                    </a:ln>
                    <a:extLst>
                      <a:ext uri="{53640926-AAD7-44D8-BBD7-CCE9431645EC}">
                        <a14:shadowObscured xmlns:a14="http://schemas.microsoft.com/office/drawing/2010/main"/>
                      </a:ext>
                    </a:extLst>
                  </pic:spPr>
                </pic:pic>
              </a:graphicData>
            </a:graphic>
          </wp:inline>
        </w:drawing>
      </w:r>
    </w:p>
    <w:p w14:paraId="3EE916AD" w14:textId="334E0E08" w:rsidR="007E61AD" w:rsidRPr="00D028AF" w:rsidRDefault="007E61AD" w:rsidP="007E61AD">
      <w:pPr>
        <w:spacing w:line="276" w:lineRule="auto"/>
        <w:jc w:val="center"/>
        <w:rPr>
          <w:rFonts w:ascii="Calibri" w:hAnsi="Calibri" w:cs="Calibri"/>
          <w:sz w:val="22"/>
          <w:szCs w:val="22"/>
        </w:rPr>
      </w:pPr>
      <w:r w:rsidRPr="00D028AF">
        <w:rPr>
          <w:rFonts w:ascii="Calibri" w:hAnsi="Calibri" w:cs="Calibri"/>
          <w:sz w:val="22"/>
          <w:szCs w:val="22"/>
        </w:rPr>
        <w:t>Enlightening presentations by some of the UMSIDA presenters</w:t>
      </w:r>
    </w:p>
    <w:p w14:paraId="6DA44BCC" w14:textId="69C3C6FB" w:rsidR="003770F4" w:rsidRPr="00D028AF" w:rsidRDefault="003770F4" w:rsidP="007E311A">
      <w:pPr>
        <w:spacing w:line="276" w:lineRule="auto"/>
        <w:rPr>
          <w:rFonts w:ascii="Calibri" w:hAnsi="Calibri" w:cs="Calibri"/>
          <w:sz w:val="22"/>
          <w:szCs w:val="22"/>
        </w:rPr>
      </w:pPr>
      <w:r w:rsidRPr="00D028AF">
        <w:rPr>
          <w:rFonts w:ascii="Calibri" w:hAnsi="Calibri" w:cs="Calibri"/>
          <w:noProof/>
          <w:sz w:val="22"/>
          <w:szCs w:val="22"/>
          <w:lang w:eastAsia="en-GB"/>
        </w:rPr>
        <w:lastRenderedPageBreak/>
        <w:drawing>
          <wp:inline distT="0" distB="0" distL="0" distR="0" wp14:anchorId="646173A4" wp14:editId="18655A92">
            <wp:extent cx="5731510" cy="2579370"/>
            <wp:effectExtent l="0" t="0" r="2540" b="0"/>
            <wp:docPr id="3" name="Picture 3" descr="A group of people sitting in a lecture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lecture h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A902AD" w:rsidRPr="00D028AF">
        <w:rPr>
          <w:rFonts w:ascii="Calibri" w:hAnsi="Calibri" w:cs="Calibri"/>
          <w:sz w:val="22"/>
          <w:szCs w:val="22"/>
        </w:rPr>
        <w:t xml:space="preserve"> </w:t>
      </w:r>
      <w:r w:rsidR="00A902AD" w:rsidRPr="00D028AF">
        <w:rPr>
          <w:rFonts w:ascii="Calibri" w:hAnsi="Calibri" w:cs="Calibri"/>
          <w:noProof/>
          <w:sz w:val="22"/>
          <w:szCs w:val="22"/>
          <w:lang w:eastAsia="en-GB"/>
        </w:rPr>
        <w:drawing>
          <wp:inline distT="0" distB="0" distL="0" distR="0" wp14:anchorId="7732DD56" wp14:editId="566E8A7D">
            <wp:extent cx="5731510" cy="4298950"/>
            <wp:effectExtent l="0" t="0" r="2540" b="635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6B588C4" w14:textId="19374679" w:rsidR="00A902AD" w:rsidRPr="000A7992" w:rsidRDefault="00A902AD" w:rsidP="00A902AD">
      <w:pPr>
        <w:spacing w:line="276" w:lineRule="auto"/>
        <w:jc w:val="center"/>
        <w:rPr>
          <w:rFonts w:ascii="Calibri" w:hAnsi="Calibri" w:cs="Calibri"/>
          <w:sz w:val="22"/>
          <w:szCs w:val="22"/>
        </w:rPr>
      </w:pPr>
      <w:r w:rsidRPr="00D028AF">
        <w:rPr>
          <w:rFonts w:ascii="Calibri" w:hAnsi="Calibri" w:cs="Calibri"/>
          <w:sz w:val="22"/>
          <w:szCs w:val="22"/>
        </w:rPr>
        <w:t xml:space="preserve">Group photos to commemorate a successful </w:t>
      </w:r>
      <w:r w:rsidR="00E529A1" w:rsidRPr="00D028AF">
        <w:rPr>
          <w:rFonts w:ascii="Calibri" w:hAnsi="Calibri" w:cs="Calibri"/>
          <w:sz w:val="22"/>
          <w:szCs w:val="22"/>
        </w:rPr>
        <w:t>collaborative forum</w:t>
      </w:r>
      <w:bookmarkStart w:id="0" w:name="_GoBack"/>
      <w:bookmarkEnd w:id="0"/>
    </w:p>
    <w:p w14:paraId="3C2F0AC9" w14:textId="77777777" w:rsidR="003770F4" w:rsidRPr="000A7992" w:rsidRDefault="003770F4" w:rsidP="007E311A">
      <w:pPr>
        <w:spacing w:line="276" w:lineRule="auto"/>
        <w:rPr>
          <w:rFonts w:ascii="Calibri" w:hAnsi="Calibri" w:cs="Calibri"/>
          <w:sz w:val="22"/>
          <w:szCs w:val="22"/>
        </w:rPr>
      </w:pPr>
    </w:p>
    <w:p w14:paraId="666F74DF" w14:textId="4DA35DA4" w:rsidR="007E311A" w:rsidRPr="000A7992" w:rsidRDefault="007E311A">
      <w:pPr>
        <w:spacing w:line="276" w:lineRule="auto"/>
        <w:rPr>
          <w:rFonts w:ascii="Calibri" w:hAnsi="Calibri" w:cs="Calibri"/>
          <w:sz w:val="22"/>
          <w:szCs w:val="22"/>
        </w:rPr>
      </w:pPr>
    </w:p>
    <w:sectPr w:rsidR="007E311A" w:rsidRPr="000A79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0C084" w14:textId="77777777" w:rsidR="002F2647" w:rsidRDefault="002F2647" w:rsidP="00E758BF">
      <w:pPr>
        <w:spacing w:after="0" w:line="240" w:lineRule="auto"/>
      </w:pPr>
      <w:r>
        <w:separator/>
      </w:r>
    </w:p>
  </w:endnote>
  <w:endnote w:type="continuationSeparator" w:id="0">
    <w:p w14:paraId="3ACB202F" w14:textId="77777777" w:rsidR="002F2647" w:rsidRDefault="002F2647" w:rsidP="00E75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83E4C" w14:textId="77777777" w:rsidR="002F2647" w:rsidRDefault="002F2647" w:rsidP="00E758BF">
      <w:pPr>
        <w:spacing w:after="0" w:line="240" w:lineRule="auto"/>
      </w:pPr>
      <w:r>
        <w:separator/>
      </w:r>
    </w:p>
  </w:footnote>
  <w:footnote w:type="continuationSeparator" w:id="0">
    <w:p w14:paraId="2A7598C1" w14:textId="77777777" w:rsidR="002F2647" w:rsidRDefault="002F2647" w:rsidP="00E75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E0831"/>
    <w:multiLevelType w:val="multilevel"/>
    <w:tmpl w:val="C9A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61EF7"/>
    <w:multiLevelType w:val="multilevel"/>
    <w:tmpl w:val="598A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394"/>
    <w:rsid w:val="00001B17"/>
    <w:rsid w:val="000611B6"/>
    <w:rsid w:val="00073283"/>
    <w:rsid w:val="000A7992"/>
    <w:rsid w:val="000F6A80"/>
    <w:rsid w:val="001A0F8A"/>
    <w:rsid w:val="001B55CF"/>
    <w:rsid w:val="001D03D5"/>
    <w:rsid w:val="001D6D8D"/>
    <w:rsid w:val="001F7316"/>
    <w:rsid w:val="00207C41"/>
    <w:rsid w:val="00240494"/>
    <w:rsid w:val="00245394"/>
    <w:rsid w:val="00250EB0"/>
    <w:rsid w:val="002820C2"/>
    <w:rsid w:val="00282AFE"/>
    <w:rsid w:val="002863AD"/>
    <w:rsid w:val="002D3B53"/>
    <w:rsid w:val="002F2647"/>
    <w:rsid w:val="00306659"/>
    <w:rsid w:val="003107C2"/>
    <w:rsid w:val="00315DFF"/>
    <w:rsid w:val="0032352C"/>
    <w:rsid w:val="00337438"/>
    <w:rsid w:val="00356B91"/>
    <w:rsid w:val="00366472"/>
    <w:rsid w:val="003770F4"/>
    <w:rsid w:val="003A195E"/>
    <w:rsid w:val="003C00CB"/>
    <w:rsid w:val="004224B9"/>
    <w:rsid w:val="00451450"/>
    <w:rsid w:val="00466D26"/>
    <w:rsid w:val="0046739E"/>
    <w:rsid w:val="0048213F"/>
    <w:rsid w:val="00487092"/>
    <w:rsid w:val="004E7191"/>
    <w:rsid w:val="004F3125"/>
    <w:rsid w:val="004F7B88"/>
    <w:rsid w:val="005066D3"/>
    <w:rsid w:val="00513EEC"/>
    <w:rsid w:val="005D6572"/>
    <w:rsid w:val="006507C2"/>
    <w:rsid w:val="00663554"/>
    <w:rsid w:val="0066493A"/>
    <w:rsid w:val="00690C79"/>
    <w:rsid w:val="006A0E45"/>
    <w:rsid w:val="006C569D"/>
    <w:rsid w:val="006E54E3"/>
    <w:rsid w:val="006E5A72"/>
    <w:rsid w:val="00704330"/>
    <w:rsid w:val="0074519B"/>
    <w:rsid w:val="00752151"/>
    <w:rsid w:val="00791935"/>
    <w:rsid w:val="00794170"/>
    <w:rsid w:val="007D2889"/>
    <w:rsid w:val="007E311A"/>
    <w:rsid w:val="007E61AD"/>
    <w:rsid w:val="008030E2"/>
    <w:rsid w:val="0081176E"/>
    <w:rsid w:val="00823F70"/>
    <w:rsid w:val="0089155D"/>
    <w:rsid w:val="0089449E"/>
    <w:rsid w:val="008A729A"/>
    <w:rsid w:val="008C05FD"/>
    <w:rsid w:val="008E676C"/>
    <w:rsid w:val="009045EF"/>
    <w:rsid w:val="00974CC3"/>
    <w:rsid w:val="00981609"/>
    <w:rsid w:val="0098345D"/>
    <w:rsid w:val="009B0CB9"/>
    <w:rsid w:val="009D22A7"/>
    <w:rsid w:val="00A648DD"/>
    <w:rsid w:val="00A902AD"/>
    <w:rsid w:val="00AE45C4"/>
    <w:rsid w:val="00B33545"/>
    <w:rsid w:val="00B4719B"/>
    <w:rsid w:val="00B74BCB"/>
    <w:rsid w:val="00B80E9B"/>
    <w:rsid w:val="00BA2C70"/>
    <w:rsid w:val="00C362E3"/>
    <w:rsid w:val="00C42E6B"/>
    <w:rsid w:val="00CC0354"/>
    <w:rsid w:val="00D028AF"/>
    <w:rsid w:val="00D10D5A"/>
    <w:rsid w:val="00D32574"/>
    <w:rsid w:val="00D3529C"/>
    <w:rsid w:val="00DA3561"/>
    <w:rsid w:val="00DC22D1"/>
    <w:rsid w:val="00E14D60"/>
    <w:rsid w:val="00E529A1"/>
    <w:rsid w:val="00E72CAC"/>
    <w:rsid w:val="00E758BF"/>
    <w:rsid w:val="00E93AA4"/>
    <w:rsid w:val="00ED23DA"/>
    <w:rsid w:val="00F139C5"/>
    <w:rsid w:val="00F7409B"/>
    <w:rsid w:val="00FA12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F1534"/>
  <w15:chartTrackingRefBased/>
  <w15:docId w15:val="{AD0A6007-F896-4D5D-AE95-7683B5DE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53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53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53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53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53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53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53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53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53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3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53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53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53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53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53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53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53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5394"/>
    <w:rPr>
      <w:rFonts w:eastAsiaTheme="majorEastAsia" w:cstheme="majorBidi"/>
      <w:color w:val="272727" w:themeColor="text1" w:themeTint="D8"/>
    </w:rPr>
  </w:style>
  <w:style w:type="paragraph" w:styleId="Title">
    <w:name w:val="Title"/>
    <w:basedOn w:val="Normal"/>
    <w:next w:val="Normal"/>
    <w:link w:val="TitleChar"/>
    <w:uiPriority w:val="10"/>
    <w:qFormat/>
    <w:rsid w:val="002453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3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53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53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5394"/>
    <w:pPr>
      <w:spacing w:before="160"/>
      <w:jc w:val="center"/>
    </w:pPr>
    <w:rPr>
      <w:i/>
      <w:iCs/>
      <w:color w:val="404040" w:themeColor="text1" w:themeTint="BF"/>
    </w:rPr>
  </w:style>
  <w:style w:type="character" w:customStyle="1" w:styleId="QuoteChar">
    <w:name w:val="Quote Char"/>
    <w:basedOn w:val="DefaultParagraphFont"/>
    <w:link w:val="Quote"/>
    <w:uiPriority w:val="29"/>
    <w:rsid w:val="00245394"/>
    <w:rPr>
      <w:i/>
      <w:iCs/>
      <w:color w:val="404040" w:themeColor="text1" w:themeTint="BF"/>
    </w:rPr>
  </w:style>
  <w:style w:type="paragraph" w:styleId="ListParagraph">
    <w:name w:val="List Paragraph"/>
    <w:basedOn w:val="Normal"/>
    <w:uiPriority w:val="34"/>
    <w:qFormat/>
    <w:rsid w:val="00245394"/>
    <w:pPr>
      <w:ind w:left="720"/>
      <w:contextualSpacing/>
    </w:pPr>
  </w:style>
  <w:style w:type="character" w:styleId="IntenseEmphasis">
    <w:name w:val="Intense Emphasis"/>
    <w:basedOn w:val="DefaultParagraphFont"/>
    <w:uiPriority w:val="21"/>
    <w:qFormat/>
    <w:rsid w:val="00245394"/>
    <w:rPr>
      <w:i/>
      <w:iCs/>
      <w:color w:val="0F4761" w:themeColor="accent1" w:themeShade="BF"/>
    </w:rPr>
  </w:style>
  <w:style w:type="paragraph" w:styleId="IntenseQuote">
    <w:name w:val="Intense Quote"/>
    <w:basedOn w:val="Normal"/>
    <w:next w:val="Normal"/>
    <w:link w:val="IntenseQuoteChar"/>
    <w:uiPriority w:val="30"/>
    <w:qFormat/>
    <w:rsid w:val="002453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5394"/>
    <w:rPr>
      <w:i/>
      <w:iCs/>
      <w:color w:val="0F4761" w:themeColor="accent1" w:themeShade="BF"/>
    </w:rPr>
  </w:style>
  <w:style w:type="character" w:styleId="IntenseReference">
    <w:name w:val="Intense Reference"/>
    <w:basedOn w:val="DefaultParagraphFont"/>
    <w:uiPriority w:val="32"/>
    <w:qFormat/>
    <w:rsid w:val="00245394"/>
    <w:rPr>
      <w:b/>
      <w:bCs/>
      <w:smallCaps/>
      <w:color w:val="0F4761" w:themeColor="accent1" w:themeShade="BF"/>
      <w:spacing w:val="5"/>
    </w:rPr>
  </w:style>
  <w:style w:type="character" w:styleId="Hyperlink">
    <w:name w:val="Hyperlink"/>
    <w:basedOn w:val="DefaultParagraphFont"/>
    <w:uiPriority w:val="99"/>
    <w:unhideWhenUsed/>
    <w:rsid w:val="00E72CAC"/>
    <w:rPr>
      <w:color w:val="467886" w:themeColor="hyperlink"/>
      <w:u w:val="single"/>
    </w:rPr>
  </w:style>
  <w:style w:type="character" w:customStyle="1" w:styleId="UnresolvedMention1">
    <w:name w:val="Unresolved Mention1"/>
    <w:basedOn w:val="DefaultParagraphFont"/>
    <w:uiPriority w:val="99"/>
    <w:semiHidden/>
    <w:unhideWhenUsed/>
    <w:rsid w:val="00E72CAC"/>
    <w:rPr>
      <w:color w:val="605E5C"/>
      <w:shd w:val="clear" w:color="auto" w:fill="E1DFDD"/>
    </w:rPr>
  </w:style>
  <w:style w:type="paragraph" w:styleId="Header">
    <w:name w:val="header"/>
    <w:basedOn w:val="Normal"/>
    <w:link w:val="HeaderChar"/>
    <w:uiPriority w:val="99"/>
    <w:unhideWhenUsed/>
    <w:rsid w:val="00E75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BF"/>
  </w:style>
  <w:style w:type="paragraph" w:styleId="Footer">
    <w:name w:val="footer"/>
    <w:basedOn w:val="Normal"/>
    <w:link w:val="FooterChar"/>
    <w:uiPriority w:val="99"/>
    <w:unhideWhenUsed/>
    <w:rsid w:val="00E75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1982">
      <w:bodyDiv w:val="1"/>
      <w:marLeft w:val="0"/>
      <w:marRight w:val="0"/>
      <w:marTop w:val="0"/>
      <w:marBottom w:val="0"/>
      <w:divBdr>
        <w:top w:val="none" w:sz="0" w:space="0" w:color="auto"/>
        <w:left w:val="none" w:sz="0" w:space="0" w:color="auto"/>
        <w:bottom w:val="none" w:sz="0" w:space="0" w:color="auto"/>
        <w:right w:val="none" w:sz="0" w:space="0" w:color="auto"/>
      </w:divBdr>
    </w:div>
    <w:div w:id="339814153">
      <w:bodyDiv w:val="1"/>
      <w:marLeft w:val="0"/>
      <w:marRight w:val="0"/>
      <w:marTop w:val="0"/>
      <w:marBottom w:val="0"/>
      <w:divBdr>
        <w:top w:val="none" w:sz="0" w:space="0" w:color="auto"/>
        <w:left w:val="none" w:sz="0" w:space="0" w:color="auto"/>
        <w:bottom w:val="none" w:sz="0" w:space="0" w:color="auto"/>
        <w:right w:val="none" w:sz="0" w:space="0" w:color="auto"/>
      </w:divBdr>
    </w:div>
    <w:div w:id="73374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367</TotalTime>
  <Pages>5</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Abdelhak Senadjki</dc:creator>
  <cp:keywords/>
  <dc:description/>
  <cp:lastModifiedBy>Gooi Sze Wei</cp:lastModifiedBy>
  <cp:revision>73</cp:revision>
  <dcterms:created xsi:type="dcterms:W3CDTF">2024-08-19T02:50:00Z</dcterms:created>
  <dcterms:modified xsi:type="dcterms:W3CDTF">2024-09-12T06:47:00Z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f2ec38501aec7f5325cfc6220af85951a8b5f711e15574fb6b40d434926ca85e</vt:lpwstr>
  </property>
</Properties>
</file>