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88F" w:rsidRPr="00A712A4" w:rsidRDefault="00B8188F" w:rsidP="00B8188F">
      <w:pPr>
        <w:pStyle w:val="NormalWeb"/>
        <w:spacing w:line="276" w:lineRule="auto"/>
        <w:jc w:val="both"/>
        <w:rPr>
          <w:rFonts w:ascii="Calibri" w:hAnsi="Calibri" w:cs="Calibri"/>
          <w:b/>
          <w:sz w:val="22"/>
          <w:szCs w:val="22"/>
          <w:u w:val="single"/>
          <w:lang w:val="en-GB"/>
        </w:rPr>
      </w:pPr>
      <w:r w:rsidRPr="00A712A4">
        <w:rPr>
          <w:rFonts w:ascii="Calibri" w:hAnsi="Calibri" w:cs="Calibri"/>
          <w:b/>
          <w:sz w:val="22"/>
          <w:szCs w:val="22"/>
          <w:u w:val="single"/>
          <w:lang w:val="en-GB"/>
        </w:rPr>
        <w:t>UTAR inbound study tours enrich university life</w:t>
      </w:r>
    </w:p>
    <w:p w:rsidR="004B3B85" w:rsidRPr="00A712A4" w:rsidRDefault="004B3B85" w:rsidP="004B3B85">
      <w:pPr>
        <w:spacing w:line="276" w:lineRule="auto"/>
        <w:jc w:val="both"/>
        <w:rPr>
          <w:rFonts w:ascii="Calibri" w:hAnsi="Calibri" w:cs="Calibri"/>
          <w:lang w:val="en-GB"/>
        </w:rPr>
      </w:pPr>
      <w:r w:rsidRPr="00A712A4">
        <w:rPr>
          <w:rFonts w:ascii="Calibri" w:hAnsi="Calibri" w:cs="Calibri"/>
          <w:lang w:val="en-GB"/>
        </w:rPr>
        <w:t xml:space="preserve">Beyond lessons in the four-walled classroom, students engage in extracurricular activities to enrich their university experience. Unconfined, they also seek out other programmes that offer opportunities to expand their horizons and gain new experiences. One such programme is the inbound study tours. </w:t>
      </w:r>
    </w:p>
    <w:p w:rsidR="00A657C8" w:rsidRPr="00A712A4" w:rsidRDefault="00A657C8" w:rsidP="00A657C8">
      <w:pPr>
        <w:spacing w:line="276" w:lineRule="auto"/>
        <w:jc w:val="both"/>
        <w:rPr>
          <w:rFonts w:ascii="Calibri" w:hAnsi="Calibri" w:cs="Calibri"/>
          <w:lang w:val="en-GB"/>
        </w:rPr>
      </w:pPr>
      <w:r w:rsidRPr="00A712A4">
        <w:rPr>
          <w:rFonts w:ascii="Calibri" w:hAnsi="Calibri" w:cs="Calibri"/>
          <w:lang w:val="en-GB"/>
        </w:rPr>
        <w:t>UTAR’s inbound study tours are designed to foster academic learning, cultural immersion, and community engagement, offering participants a comprehensive understanding of Malaysia’s rich heritage, dynamic communities, and diverse cultures. Each study tour is carefully curated to ensure that participants leave with not only enhanced academic knowledge but also meaningful connections and lifelong memories.</w:t>
      </w:r>
    </w:p>
    <w:p w:rsidR="00C30408" w:rsidRPr="00A712A4" w:rsidRDefault="00C30408" w:rsidP="00C30408">
      <w:pPr>
        <w:spacing w:line="276" w:lineRule="auto"/>
        <w:jc w:val="both"/>
        <w:rPr>
          <w:rFonts w:ascii="Calibri" w:hAnsi="Calibri" w:cs="Calibri"/>
          <w:lang w:val="en-GB"/>
        </w:rPr>
      </w:pPr>
      <w:r w:rsidRPr="00A712A4">
        <w:rPr>
          <w:rFonts w:ascii="Calibri" w:hAnsi="Calibri" w:cs="Calibri"/>
          <w:lang w:val="en-GB"/>
        </w:rPr>
        <w:t xml:space="preserve">One of the most compelling aspects of UTAR’s inbound study tours is the wide variety of activities that participants engage in. These activities are designed not only to educate but also to immerse students and faculty members in Malaysia’s unique cultural and historical landscape. For instance, </w:t>
      </w:r>
      <w:r w:rsidR="003E67CD" w:rsidRPr="00A712A4">
        <w:rPr>
          <w:rFonts w:ascii="Calibri" w:hAnsi="Calibri" w:cs="Calibri"/>
          <w:lang w:val="en-GB"/>
        </w:rPr>
        <w:t xml:space="preserve">the participation of Singapore University of Social Sciences (SUSS) students in the traditional art of </w:t>
      </w:r>
      <w:proofErr w:type="spellStart"/>
      <w:r w:rsidR="003E67CD" w:rsidRPr="00A712A4">
        <w:rPr>
          <w:rFonts w:ascii="Calibri" w:hAnsi="Calibri" w:cs="Calibri"/>
          <w:lang w:val="en-GB"/>
        </w:rPr>
        <w:t>Labu</w:t>
      </w:r>
      <w:proofErr w:type="spellEnd"/>
      <w:r w:rsidR="003E67CD" w:rsidRPr="00A712A4">
        <w:rPr>
          <w:rFonts w:ascii="Calibri" w:hAnsi="Calibri" w:cs="Calibri"/>
          <w:lang w:val="en-GB"/>
        </w:rPr>
        <w:t xml:space="preserve"> </w:t>
      </w:r>
      <w:proofErr w:type="spellStart"/>
      <w:r w:rsidR="003E67CD" w:rsidRPr="00A712A4">
        <w:rPr>
          <w:rFonts w:ascii="Calibri" w:hAnsi="Calibri" w:cs="Calibri"/>
          <w:lang w:val="en-GB"/>
        </w:rPr>
        <w:t>Sayong</w:t>
      </w:r>
      <w:proofErr w:type="spellEnd"/>
      <w:r w:rsidR="003E67CD" w:rsidRPr="00A712A4">
        <w:rPr>
          <w:rFonts w:ascii="Calibri" w:hAnsi="Calibri" w:cs="Calibri"/>
          <w:lang w:val="en-GB"/>
        </w:rPr>
        <w:t xml:space="preserve"> designing.</w:t>
      </w:r>
      <w:r w:rsidRPr="00A712A4">
        <w:rPr>
          <w:rFonts w:ascii="Calibri" w:hAnsi="Calibri" w:cs="Calibri"/>
          <w:lang w:val="en-GB"/>
        </w:rPr>
        <w:t xml:space="preserve"> This hands-on activity involved learning the intricate process of crafting Perak’s iconic clay water vessels, providing participants with a tangible connection to Malaysia’s cultural heritage. Engaging in such traditional arts allow</w:t>
      </w:r>
      <w:r w:rsidR="001B0674" w:rsidRPr="00A712A4">
        <w:rPr>
          <w:rFonts w:ascii="Calibri" w:hAnsi="Calibri" w:cs="Calibri"/>
          <w:lang w:val="en-GB"/>
        </w:rPr>
        <w:t>ed</w:t>
      </w:r>
      <w:r w:rsidRPr="00A712A4">
        <w:rPr>
          <w:rFonts w:ascii="Calibri" w:hAnsi="Calibri" w:cs="Calibri"/>
          <w:lang w:val="en-GB"/>
        </w:rPr>
        <w:t xml:space="preserve"> participants to appreciate the craftsmanship and cultural significance behind these practices, which </w:t>
      </w:r>
      <w:r w:rsidR="001B0674" w:rsidRPr="00A712A4">
        <w:rPr>
          <w:rFonts w:ascii="Calibri" w:hAnsi="Calibri" w:cs="Calibri"/>
          <w:lang w:val="en-GB"/>
        </w:rPr>
        <w:t>were</w:t>
      </w:r>
      <w:r w:rsidRPr="00A712A4">
        <w:rPr>
          <w:rFonts w:ascii="Calibri" w:hAnsi="Calibri" w:cs="Calibri"/>
          <w:lang w:val="en-GB"/>
        </w:rPr>
        <w:t xml:space="preserve"> essential to preserving Malaysia’s rich cultural tapestry in the face of modernisation and globalisation.</w:t>
      </w:r>
    </w:p>
    <w:p w:rsidR="00E4752A" w:rsidRPr="00A712A4" w:rsidRDefault="00E4752A" w:rsidP="00E4752A">
      <w:pPr>
        <w:pStyle w:val="NormalWeb"/>
        <w:spacing w:line="276" w:lineRule="auto"/>
        <w:jc w:val="both"/>
        <w:rPr>
          <w:rFonts w:asciiTheme="minorHAnsi" w:hAnsiTheme="minorHAnsi" w:cstheme="minorHAnsi"/>
          <w:sz w:val="22"/>
          <w:szCs w:val="22"/>
          <w:lang w:val="en-GB"/>
        </w:rPr>
      </w:pPr>
      <w:r w:rsidRPr="00A712A4">
        <w:rPr>
          <w:rFonts w:asciiTheme="minorHAnsi" w:hAnsiTheme="minorHAnsi" w:cstheme="minorHAnsi"/>
          <w:sz w:val="22"/>
          <w:szCs w:val="22"/>
          <w:lang w:val="en-GB"/>
        </w:rPr>
        <w:t>The UTAR student buddy system incorporated in</w:t>
      </w:r>
      <w:r w:rsidR="007B3FE9" w:rsidRPr="00A712A4">
        <w:rPr>
          <w:rFonts w:asciiTheme="minorHAnsi" w:hAnsiTheme="minorHAnsi" w:cstheme="minorHAnsi"/>
          <w:sz w:val="22"/>
          <w:szCs w:val="22"/>
          <w:lang w:val="en-GB"/>
        </w:rPr>
        <w:t>to</w:t>
      </w:r>
      <w:r w:rsidRPr="00A712A4">
        <w:rPr>
          <w:rFonts w:asciiTheme="minorHAnsi" w:hAnsiTheme="minorHAnsi" w:cstheme="minorHAnsi"/>
          <w:sz w:val="22"/>
          <w:szCs w:val="22"/>
          <w:lang w:val="en-GB"/>
        </w:rPr>
        <w:t xml:space="preserve"> the programme also </w:t>
      </w:r>
      <w:r w:rsidR="003251CC" w:rsidRPr="00A712A4">
        <w:rPr>
          <w:rFonts w:asciiTheme="minorHAnsi" w:hAnsiTheme="minorHAnsi" w:cstheme="minorHAnsi"/>
          <w:sz w:val="22"/>
          <w:szCs w:val="22"/>
          <w:lang w:val="en-GB"/>
        </w:rPr>
        <w:t>makes</w:t>
      </w:r>
      <w:r w:rsidRPr="00A712A4">
        <w:rPr>
          <w:rFonts w:asciiTheme="minorHAnsi" w:hAnsiTheme="minorHAnsi" w:cstheme="minorHAnsi"/>
          <w:sz w:val="22"/>
          <w:szCs w:val="22"/>
          <w:lang w:val="en-GB"/>
        </w:rPr>
        <w:t xml:space="preserve"> cultural exchange another defining feature of the study tours. Participants</w:t>
      </w:r>
      <w:r w:rsidR="003251CC" w:rsidRPr="00A712A4">
        <w:rPr>
          <w:rFonts w:asciiTheme="minorHAnsi" w:hAnsiTheme="minorHAnsi" w:cstheme="minorHAnsi"/>
          <w:sz w:val="22"/>
          <w:szCs w:val="22"/>
          <w:lang w:val="en-GB"/>
        </w:rPr>
        <w:t>’</w:t>
      </w:r>
      <w:r w:rsidRPr="00A712A4">
        <w:rPr>
          <w:rFonts w:asciiTheme="minorHAnsi" w:hAnsiTheme="minorHAnsi" w:cstheme="minorHAnsi"/>
          <w:sz w:val="22"/>
          <w:szCs w:val="22"/>
          <w:lang w:val="en-GB"/>
        </w:rPr>
        <w:t xml:space="preserve"> meaningful interactions with </w:t>
      </w:r>
      <w:r w:rsidR="001B0674" w:rsidRPr="00A712A4">
        <w:rPr>
          <w:rFonts w:asciiTheme="minorHAnsi" w:hAnsiTheme="minorHAnsi" w:cstheme="minorHAnsi"/>
          <w:sz w:val="22"/>
          <w:szCs w:val="22"/>
          <w:lang w:val="en-GB"/>
        </w:rPr>
        <w:t xml:space="preserve">the </w:t>
      </w:r>
      <w:r w:rsidRPr="00A712A4">
        <w:rPr>
          <w:rFonts w:asciiTheme="minorHAnsi" w:hAnsiTheme="minorHAnsi" w:cstheme="minorHAnsi"/>
          <w:sz w:val="22"/>
          <w:szCs w:val="22"/>
          <w:lang w:val="en-GB"/>
        </w:rPr>
        <w:t>local communities and UTAR student buddies foster mutual understanding and long-lasting relationships. These exchanges deepen participants’ appreciation of Malaysia’s diverse cultural landscape, providing a broader perspective on the country’s many communities.</w:t>
      </w:r>
    </w:p>
    <w:p w:rsidR="00672161" w:rsidRPr="00A712A4" w:rsidRDefault="00672161" w:rsidP="00B8188F">
      <w:pPr>
        <w:pStyle w:val="NormalWeb"/>
        <w:spacing w:line="276" w:lineRule="auto"/>
        <w:jc w:val="both"/>
        <w:rPr>
          <w:rFonts w:ascii="Calibri" w:hAnsi="Calibri" w:cs="Calibri"/>
          <w:sz w:val="22"/>
          <w:szCs w:val="22"/>
          <w:lang w:val="en-GB"/>
        </w:rPr>
      </w:pPr>
      <w:r w:rsidRPr="00A712A4">
        <w:rPr>
          <w:rFonts w:ascii="Calibri" w:hAnsi="Calibri" w:cs="Calibri"/>
          <w:sz w:val="22"/>
          <w:szCs w:val="22"/>
          <w:lang w:val="en-GB"/>
        </w:rPr>
        <w:t>In addition to cultural activities, the study tours includ</w:t>
      </w:r>
      <w:r w:rsidR="003251CC" w:rsidRPr="00A712A4">
        <w:rPr>
          <w:rFonts w:ascii="Calibri" w:hAnsi="Calibri" w:cs="Calibri"/>
          <w:sz w:val="22"/>
          <w:szCs w:val="22"/>
          <w:lang w:val="en-GB"/>
        </w:rPr>
        <w:t>e</w:t>
      </w:r>
      <w:r w:rsidRPr="00A712A4">
        <w:rPr>
          <w:rFonts w:ascii="Calibri" w:hAnsi="Calibri" w:cs="Calibri"/>
          <w:sz w:val="22"/>
          <w:szCs w:val="22"/>
          <w:lang w:val="en-GB"/>
        </w:rPr>
        <w:t xml:space="preserve"> visits to historical sites that offer participants a deep and nuanced understanding of Malaysia’s past. A highlight for many participants </w:t>
      </w:r>
      <w:r w:rsidR="0027478C" w:rsidRPr="00A712A4">
        <w:rPr>
          <w:rFonts w:ascii="Calibri" w:hAnsi="Calibri" w:cs="Calibri"/>
          <w:sz w:val="22"/>
          <w:szCs w:val="22"/>
          <w:lang w:val="en-GB"/>
        </w:rPr>
        <w:t>was</w:t>
      </w:r>
      <w:r w:rsidRPr="00A712A4">
        <w:rPr>
          <w:rFonts w:ascii="Calibri" w:hAnsi="Calibri" w:cs="Calibri"/>
          <w:sz w:val="22"/>
          <w:szCs w:val="22"/>
          <w:lang w:val="en-GB"/>
        </w:rPr>
        <w:t xml:space="preserve"> the visit to Kellie’s Castle, an architectural marvel that stands as a testament to Malaysia’s colonial history. The castle, with its intriguing backstory and unfinished construction, provide</w:t>
      </w:r>
      <w:r w:rsidR="0027478C" w:rsidRPr="00A712A4">
        <w:rPr>
          <w:rFonts w:ascii="Calibri" w:hAnsi="Calibri" w:cs="Calibri"/>
          <w:sz w:val="22"/>
          <w:szCs w:val="22"/>
          <w:lang w:val="en-GB"/>
        </w:rPr>
        <w:t>d</w:t>
      </w:r>
      <w:r w:rsidRPr="00A712A4">
        <w:rPr>
          <w:rFonts w:ascii="Calibri" w:hAnsi="Calibri" w:cs="Calibri"/>
          <w:sz w:val="22"/>
          <w:szCs w:val="22"/>
          <w:lang w:val="en-GB"/>
        </w:rPr>
        <w:t xml:space="preserve"> a unique lens to explore the country’s complex history and the enduring legacy of its colonial period. These site visits </w:t>
      </w:r>
      <w:r w:rsidR="003251CC" w:rsidRPr="00A712A4">
        <w:rPr>
          <w:rFonts w:ascii="Calibri" w:hAnsi="Calibri" w:cs="Calibri"/>
          <w:sz w:val="22"/>
          <w:szCs w:val="22"/>
          <w:lang w:val="en-GB"/>
        </w:rPr>
        <w:t>are</w:t>
      </w:r>
      <w:r w:rsidRPr="00A712A4">
        <w:rPr>
          <w:rFonts w:ascii="Calibri" w:hAnsi="Calibri" w:cs="Calibri"/>
          <w:sz w:val="22"/>
          <w:szCs w:val="22"/>
          <w:lang w:val="en-GB"/>
        </w:rPr>
        <w:t xml:space="preserve"> not just about viewing historical landmarks; they </w:t>
      </w:r>
      <w:r w:rsidR="003251CC" w:rsidRPr="00A712A4">
        <w:rPr>
          <w:rFonts w:ascii="Calibri" w:hAnsi="Calibri" w:cs="Calibri"/>
          <w:sz w:val="22"/>
          <w:szCs w:val="22"/>
          <w:lang w:val="en-GB"/>
        </w:rPr>
        <w:t>are</w:t>
      </w:r>
      <w:r w:rsidRPr="00A712A4">
        <w:rPr>
          <w:rFonts w:ascii="Calibri" w:hAnsi="Calibri" w:cs="Calibri"/>
          <w:sz w:val="22"/>
          <w:szCs w:val="22"/>
          <w:lang w:val="en-GB"/>
        </w:rPr>
        <w:t xml:space="preserve"> about engaging with history in a way that brings the past to life, offering participants a deeper understanding of the historical forces that have shaped Malaysia.</w:t>
      </w:r>
    </w:p>
    <w:p w:rsidR="004F5282" w:rsidRPr="00A712A4" w:rsidRDefault="008C78BB" w:rsidP="004F5282">
      <w:pPr>
        <w:pStyle w:val="NormalWeb"/>
        <w:spacing w:line="276" w:lineRule="auto"/>
        <w:jc w:val="both"/>
        <w:rPr>
          <w:rFonts w:ascii="Calibri" w:hAnsi="Calibri" w:cs="Calibri"/>
          <w:sz w:val="22"/>
          <w:szCs w:val="22"/>
          <w:lang w:val="en-GB"/>
        </w:rPr>
      </w:pPr>
      <w:r w:rsidRPr="00A712A4">
        <w:rPr>
          <w:rFonts w:ascii="Calibri" w:hAnsi="Calibri" w:cs="Calibri"/>
          <w:sz w:val="22"/>
          <w:szCs w:val="22"/>
          <w:lang w:val="en-GB"/>
        </w:rPr>
        <w:t xml:space="preserve">Notably, these activities have not only benefitted students from Singapore, </w:t>
      </w:r>
      <w:r w:rsidR="000C2432" w:rsidRPr="00A712A4">
        <w:rPr>
          <w:rFonts w:ascii="Calibri" w:hAnsi="Calibri" w:cs="Calibri"/>
          <w:sz w:val="22"/>
          <w:szCs w:val="22"/>
          <w:lang w:val="en-GB"/>
        </w:rPr>
        <w:t>but also</w:t>
      </w:r>
      <w:r w:rsidRPr="00A712A4">
        <w:rPr>
          <w:rFonts w:ascii="Calibri" w:hAnsi="Calibri" w:cs="Calibri"/>
          <w:sz w:val="22"/>
          <w:szCs w:val="22"/>
          <w:lang w:val="en-GB"/>
        </w:rPr>
        <w:t xml:space="preserve"> </w:t>
      </w:r>
      <w:r w:rsidR="007B3FE9" w:rsidRPr="00A712A4">
        <w:rPr>
          <w:rFonts w:ascii="Calibri" w:hAnsi="Calibri" w:cs="Calibri"/>
          <w:sz w:val="22"/>
          <w:szCs w:val="22"/>
          <w:lang w:val="en-GB"/>
        </w:rPr>
        <w:t xml:space="preserve">UTAR which was given </w:t>
      </w:r>
      <w:r w:rsidRPr="00A712A4">
        <w:rPr>
          <w:rFonts w:ascii="Calibri" w:hAnsi="Calibri" w:cs="Calibri"/>
          <w:sz w:val="22"/>
          <w:szCs w:val="22"/>
          <w:lang w:val="en-GB"/>
        </w:rPr>
        <w:t xml:space="preserve">the </w:t>
      </w:r>
      <w:r w:rsidR="00BA0ADC" w:rsidRPr="00A712A4">
        <w:rPr>
          <w:rFonts w:ascii="Calibri" w:hAnsi="Calibri" w:cs="Calibri"/>
          <w:sz w:val="22"/>
          <w:szCs w:val="22"/>
          <w:lang w:val="en-GB"/>
        </w:rPr>
        <w:t xml:space="preserve">privilege of hosting a wide range of esteemed universities from across the globe. Among them </w:t>
      </w:r>
      <w:r w:rsidR="0027478C" w:rsidRPr="00A712A4">
        <w:rPr>
          <w:rFonts w:ascii="Calibri" w:hAnsi="Calibri" w:cs="Calibri"/>
          <w:sz w:val="22"/>
          <w:szCs w:val="22"/>
          <w:lang w:val="en-GB"/>
        </w:rPr>
        <w:t>were</w:t>
      </w:r>
      <w:r w:rsidR="00BA0ADC" w:rsidRPr="00A712A4">
        <w:rPr>
          <w:rFonts w:ascii="Calibri" w:hAnsi="Calibri" w:cs="Calibri"/>
          <w:sz w:val="22"/>
          <w:szCs w:val="22"/>
          <w:lang w:val="en-GB"/>
        </w:rPr>
        <w:t xml:space="preserve"> Nati</w:t>
      </w:r>
      <w:r w:rsidR="00C063FA" w:rsidRPr="00A712A4">
        <w:rPr>
          <w:rFonts w:ascii="Calibri" w:hAnsi="Calibri" w:cs="Calibri"/>
          <w:sz w:val="22"/>
          <w:szCs w:val="22"/>
          <w:lang w:val="en-GB"/>
        </w:rPr>
        <w:t xml:space="preserve">onal Pingtung University; UIN </w:t>
      </w:r>
      <w:proofErr w:type="spellStart"/>
      <w:r w:rsidR="00C063FA" w:rsidRPr="00A712A4">
        <w:rPr>
          <w:rFonts w:ascii="Calibri" w:hAnsi="Calibri" w:cs="Calibri"/>
          <w:sz w:val="22"/>
          <w:szCs w:val="22"/>
          <w:lang w:val="en-GB"/>
        </w:rPr>
        <w:t>Iman</w:t>
      </w:r>
      <w:proofErr w:type="spellEnd"/>
      <w:r w:rsidR="00C063FA" w:rsidRPr="00A712A4">
        <w:rPr>
          <w:rFonts w:ascii="Calibri" w:hAnsi="Calibri" w:cs="Calibri"/>
          <w:sz w:val="22"/>
          <w:szCs w:val="22"/>
          <w:lang w:val="en-GB"/>
        </w:rPr>
        <w:t xml:space="preserve"> </w:t>
      </w:r>
      <w:proofErr w:type="spellStart"/>
      <w:r w:rsidR="00C063FA" w:rsidRPr="00A712A4">
        <w:rPr>
          <w:rFonts w:ascii="Calibri" w:hAnsi="Calibri" w:cs="Calibri"/>
          <w:sz w:val="22"/>
          <w:szCs w:val="22"/>
          <w:lang w:val="en-GB"/>
        </w:rPr>
        <w:t>Bonjol</w:t>
      </w:r>
      <w:proofErr w:type="spellEnd"/>
      <w:r w:rsidR="00C063FA" w:rsidRPr="00A712A4">
        <w:rPr>
          <w:rFonts w:ascii="Calibri" w:hAnsi="Calibri" w:cs="Calibri"/>
          <w:sz w:val="22"/>
          <w:szCs w:val="22"/>
          <w:lang w:val="en-GB"/>
        </w:rPr>
        <w:t xml:space="preserve"> Padang; Yuan </w:t>
      </w:r>
      <w:proofErr w:type="spellStart"/>
      <w:r w:rsidR="00C063FA" w:rsidRPr="00A712A4">
        <w:rPr>
          <w:rFonts w:ascii="Calibri" w:hAnsi="Calibri" w:cs="Calibri"/>
          <w:sz w:val="22"/>
          <w:szCs w:val="22"/>
          <w:lang w:val="en-GB"/>
        </w:rPr>
        <w:t>Ze</w:t>
      </w:r>
      <w:proofErr w:type="spellEnd"/>
      <w:r w:rsidR="00C063FA" w:rsidRPr="00A712A4">
        <w:rPr>
          <w:rFonts w:ascii="Calibri" w:hAnsi="Calibri" w:cs="Calibri"/>
          <w:sz w:val="22"/>
          <w:szCs w:val="22"/>
          <w:lang w:val="en-GB"/>
        </w:rPr>
        <w:t xml:space="preserve"> University; Lanzhou </w:t>
      </w:r>
      <w:proofErr w:type="spellStart"/>
      <w:r w:rsidR="00C063FA" w:rsidRPr="00A712A4">
        <w:rPr>
          <w:rFonts w:ascii="Calibri" w:hAnsi="Calibri" w:cs="Calibri"/>
          <w:sz w:val="22"/>
          <w:szCs w:val="22"/>
          <w:lang w:val="en-GB"/>
        </w:rPr>
        <w:t>Jiaotong</w:t>
      </w:r>
      <w:proofErr w:type="spellEnd"/>
      <w:r w:rsidR="00C063FA" w:rsidRPr="00A712A4">
        <w:rPr>
          <w:rFonts w:ascii="Calibri" w:hAnsi="Calibri" w:cs="Calibri"/>
          <w:sz w:val="22"/>
          <w:szCs w:val="22"/>
          <w:lang w:val="en-GB"/>
        </w:rPr>
        <w:t xml:space="preserve"> University</w:t>
      </w:r>
      <w:r w:rsidR="00BA0ADC" w:rsidRPr="00A712A4">
        <w:rPr>
          <w:rFonts w:ascii="Calibri" w:hAnsi="Calibri" w:cs="Calibri"/>
          <w:sz w:val="22"/>
          <w:szCs w:val="22"/>
          <w:lang w:val="en-GB"/>
        </w:rPr>
        <w:t>; Southwest Medi</w:t>
      </w:r>
      <w:r w:rsidR="00C063FA" w:rsidRPr="00A712A4">
        <w:rPr>
          <w:rFonts w:ascii="Calibri" w:hAnsi="Calibri" w:cs="Calibri"/>
          <w:sz w:val="22"/>
          <w:szCs w:val="22"/>
          <w:lang w:val="en-GB"/>
        </w:rPr>
        <w:t>cal University</w:t>
      </w:r>
      <w:r w:rsidR="00221D38" w:rsidRPr="00A712A4">
        <w:rPr>
          <w:rFonts w:ascii="Calibri" w:hAnsi="Calibri" w:cs="Calibri"/>
          <w:sz w:val="22"/>
          <w:szCs w:val="22"/>
          <w:lang w:val="en-GB"/>
        </w:rPr>
        <w:t xml:space="preserve">; and </w:t>
      </w:r>
      <w:proofErr w:type="spellStart"/>
      <w:r w:rsidR="00221D38" w:rsidRPr="00A712A4">
        <w:rPr>
          <w:rFonts w:ascii="Calibri" w:hAnsi="Calibri" w:cs="Calibri"/>
          <w:sz w:val="22"/>
          <w:szCs w:val="22"/>
          <w:lang w:val="en-GB"/>
        </w:rPr>
        <w:t>Hungk</w:t>
      </w:r>
      <w:r w:rsidR="00BA0ADC" w:rsidRPr="00A712A4">
        <w:rPr>
          <w:rFonts w:ascii="Calibri" w:hAnsi="Calibri" w:cs="Calibri"/>
          <w:sz w:val="22"/>
          <w:szCs w:val="22"/>
          <w:lang w:val="en-GB"/>
        </w:rPr>
        <w:t>uan</w:t>
      </w:r>
      <w:r w:rsidR="00221D38" w:rsidRPr="00A712A4">
        <w:rPr>
          <w:rFonts w:ascii="Calibri" w:hAnsi="Calibri" w:cs="Calibri"/>
          <w:sz w:val="22"/>
          <w:szCs w:val="22"/>
          <w:lang w:val="en-GB"/>
        </w:rPr>
        <w:t>g</w:t>
      </w:r>
      <w:proofErr w:type="spellEnd"/>
      <w:r w:rsidR="00C063FA" w:rsidRPr="00A712A4">
        <w:rPr>
          <w:rFonts w:ascii="Calibri" w:hAnsi="Calibri" w:cs="Calibri"/>
          <w:sz w:val="22"/>
          <w:szCs w:val="22"/>
          <w:lang w:val="en-GB"/>
        </w:rPr>
        <w:t xml:space="preserve"> University</w:t>
      </w:r>
      <w:r w:rsidR="00BA0ADC" w:rsidRPr="00A712A4">
        <w:rPr>
          <w:rFonts w:ascii="Calibri" w:hAnsi="Calibri" w:cs="Calibri"/>
          <w:sz w:val="22"/>
          <w:szCs w:val="22"/>
          <w:lang w:val="en-GB"/>
        </w:rPr>
        <w:t>. These universities represent</w:t>
      </w:r>
      <w:r w:rsidR="0027478C" w:rsidRPr="00A712A4">
        <w:rPr>
          <w:rFonts w:ascii="Calibri" w:hAnsi="Calibri" w:cs="Calibri"/>
          <w:sz w:val="22"/>
          <w:szCs w:val="22"/>
          <w:lang w:val="en-GB"/>
        </w:rPr>
        <w:t>ed</w:t>
      </w:r>
      <w:r w:rsidR="00BA0ADC" w:rsidRPr="00A712A4">
        <w:rPr>
          <w:rFonts w:ascii="Calibri" w:hAnsi="Calibri" w:cs="Calibri"/>
          <w:sz w:val="22"/>
          <w:szCs w:val="22"/>
          <w:lang w:val="en-GB"/>
        </w:rPr>
        <w:t xml:space="preserve"> a diverse array of academic traditions and cultural backgrounds, making their participation in UTAR’s inbound study tours a truly global exchange of ideas and experiences. </w:t>
      </w:r>
    </w:p>
    <w:p w:rsidR="004F5282" w:rsidRPr="00A712A4" w:rsidRDefault="004F5282" w:rsidP="003C1C08">
      <w:pPr>
        <w:spacing w:line="276" w:lineRule="auto"/>
        <w:rPr>
          <w:lang w:val="en-GB"/>
        </w:rPr>
      </w:pPr>
      <w:r w:rsidRPr="00A712A4">
        <w:rPr>
          <w:lang w:val="en-GB"/>
        </w:rPr>
        <w:t>In 2024, UTAR’s inbound study tours hosted several universities:</w:t>
      </w:r>
    </w:p>
    <w:p w:rsidR="004F5282" w:rsidRPr="00A712A4" w:rsidRDefault="004F5282" w:rsidP="003C1C08">
      <w:pPr>
        <w:spacing w:line="276" w:lineRule="auto"/>
        <w:rPr>
          <w:lang w:val="en-GB"/>
        </w:rPr>
      </w:pPr>
      <w:r w:rsidRPr="00A712A4">
        <w:rPr>
          <w:lang w:val="en-GB"/>
        </w:rPr>
        <w:t>• National Pingtung University: 8–18 June and 20 June–2 July</w:t>
      </w:r>
      <w:r w:rsidRPr="00A712A4">
        <w:rPr>
          <w:lang w:val="en-GB"/>
        </w:rPr>
        <w:br/>
        <w:t xml:space="preserve">• National Sun </w:t>
      </w:r>
      <w:proofErr w:type="spellStart"/>
      <w:r w:rsidRPr="00A712A4">
        <w:rPr>
          <w:lang w:val="en-GB"/>
        </w:rPr>
        <w:t>Yat-sen</w:t>
      </w:r>
      <w:proofErr w:type="spellEnd"/>
      <w:r w:rsidRPr="00A712A4">
        <w:rPr>
          <w:lang w:val="en-GB"/>
        </w:rPr>
        <w:t xml:space="preserve"> University: 27 June–2 July</w:t>
      </w:r>
      <w:r w:rsidRPr="00A712A4">
        <w:rPr>
          <w:lang w:val="en-GB"/>
        </w:rPr>
        <w:br/>
      </w:r>
      <w:r w:rsidRPr="00A712A4">
        <w:rPr>
          <w:lang w:val="en-GB"/>
        </w:rPr>
        <w:lastRenderedPageBreak/>
        <w:t xml:space="preserve">• UIN Imam </w:t>
      </w:r>
      <w:proofErr w:type="spellStart"/>
      <w:r w:rsidRPr="00A712A4">
        <w:rPr>
          <w:lang w:val="en-GB"/>
        </w:rPr>
        <w:t>Bonjol</w:t>
      </w:r>
      <w:proofErr w:type="spellEnd"/>
      <w:r w:rsidRPr="00A712A4">
        <w:rPr>
          <w:lang w:val="en-GB"/>
        </w:rPr>
        <w:t xml:space="preserve"> Padang: 1–14 July</w:t>
      </w:r>
      <w:r w:rsidRPr="00A712A4">
        <w:rPr>
          <w:lang w:val="en-GB"/>
        </w:rPr>
        <w:br/>
        <w:t>• Yuan Ze University: 10 July</w:t>
      </w:r>
      <w:r w:rsidRPr="00A712A4">
        <w:rPr>
          <w:lang w:val="en-GB"/>
        </w:rPr>
        <w:br/>
        <w:t>• Singapore University of Social Sciences: 14–20 July</w:t>
      </w:r>
      <w:r w:rsidRPr="00A712A4">
        <w:rPr>
          <w:lang w:val="en-GB"/>
        </w:rPr>
        <w:br/>
        <w:t xml:space="preserve">• Lanzhou </w:t>
      </w:r>
      <w:proofErr w:type="spellStart"/>
      <w:r w:rsidRPr="00A712A4">
        <w:rPr>
          <w:lang w:val="en-GB"/>
        </w:rPr>
        <w:t>Jiaotong</w:t>
      </w:r>
      <w:proofErr w:type="spellEnd"/>
      <w:r w:rsidRPr="00A712A4">
        <w:rPr>
          <w:lang w:val="en-GB"/>
        </w:rPr>
        <w:t xml:space="preserve"> University: 21–30 July</w:t>
      </w:r>
      <w:r w:rsidRPr="00A712A4">
        <w:rPr>
          <w:lang w:val="en-GB"/>
        </w:rPr>
        <w:br/>
        <w:t>• Southwest Medical University: 11–20 August</w:t>
      </w:r>
      <w:r w:rsidRPr="00A712A4">
        <w:rPr>
          <w:lang w:val="en-GB"/>
        </w:rPr>
        <w:br/>
        <w:t xml:space="preserve">• </w:t>
      </w:r>
      <w:proofErr w:type="spellStart"/>
      <w:r w:rsidRPr="00A712A4">
        <w:rPr>
          <w:lang w:val="en-GB"/>
        </w:rPr>
        <w:t>Hungkuang</w:t>
      </w:r>
      <w:proofErr w:type="spellEnd"/>
      <w:r w:rsidRPr="00A712A4">
        <w:rPr>
          <w:lang w:val="en-GB"/>
        </w:rPr>
        <w:t xml:space="preserve"> University: 19–26 August</w:t>
      </w:r>
    </w:p>
    <w:p w:rsidR="003C1C08" w:rsidRPr="00A712A4" w:rsidRDefault="003C1C08" w:rsidP="003C1C08">
      <w:pPr>
        <w:spacing w:line="276" w:lineRule="auto"/>
        <w:jc w:val="both"/>
        <w:rPr>
          <w:lang w:val="en-GB"/>
        </w:rPr>
      </w:pPr>
      <w:r w:rsidRPr="00A712A4">
        <w:rPr>
          <w:lang w:val="en-GB"/>
        </w:rPr>
        <w:t xml:space="preserve">Many of these institutions have returned for subsequent visits, a testament to the high-quality experiences and deep connections fostered through these tours. Feedback from these tours has also been overwhelmingly positive. National Pingtung University commended the programme for its ability to benefit rural children by providing better learning opportunities, with hopes to participate in teaching in the future. Similarly, Southwest Medical University praised the warmth and dedication of UTAR Buddy and the academic team, emphasising how deeply impressed they were. </w:t>
      </w:r>
      <w:proofErr w:type="spellStart"/>
      <w:r w:rsidRPr="00A712A4">
        <w:rPr>
          <w:lang w:val="en-GB"/>
        </w:rPr>
        <w:t>Hungkuang</w:t>
      </w:r>
      <w:proofErr w:type="spellEnd"/>
      <w:r w:rsidRPr="00A712A4">
        <w:rPr>
          <w:lang w:val="en-GB"/>
        </w:rPr>
        <w:t xml:space="preserve"> University expressed interest in more practical courses related to their field of study, suggesting ways to enhance the programme further.</w:t>
      </w:r>
    </w:p>
    <w:p w:rsidR="00672161" w:rsidRPr="00A712A4" w:rsidRDefault="00672161" w:rsidP="00B8188F">
      <w:pPr>
        <w:pStyle w:val="NormalWeb"/>
        <w:spacing w:line="276" w:lineRule="auto"/>
        <w:jc w:val="both"/>
        <w:rPr>
          <w:rFonts w:ascii="Calibri" w:hAnsi="Calibri" w:cs="Calibri"/>
          <w:sz w:val="22"/>
          <w:szCs w:val="22"/>
          <w:lang w:val="en-GB"/>
        </w:rPr>
      </w:pPr>
      <w:r w:rsidRPr="00A712A4">
        <w:rPr>
          <w:rFonts w:ascii="Calibri" w:hAnsi="Calibri" w:cs="Calibri"/>
          <w:sz w:val="22"/>
          <w:szCs w:val="22"/>
          <w:lang w:val="en-GB"/>
        </w:rPr>
        <w:t xml:space="preserve">Another integral component of UTAR’s inbound study tours </w:t>
      </w:r>
      <w:r w:rsidR="003251CC" w:rsidRPr="00A712A4">
        <w:rPr>
          <w:rFonts w:ascii="Calibri" w:hAnsi="Calibri" w:cs="Calibri"/>
          <w:sz w:val="22"/>
          <w:szCs w:val="22"/>
          <w:lang w:val="en-GB"/>
        </w:rPr>
        <w:t>is</w:t>
      </w:r>
      <w:r w:rsidRPr="00A712A4">
        <w:rPr>
          <w:rFonts w:ascii="Calibri" w:hAnsi="Calibri" w:cs="Calibri"/>
          <w:sz w:val="22"/>
          <w:szCs w:val="22"/>
          <w:lang w:val="en-GB"/>
        </w:rPr>
        <w:t xml:space="preserve"> the focus on understanding local economies, particularly through visits to small and medium enterprises (SMEs) in new villages. These visits offer participants the opportunity to witness </w:t>
      </w:r>
      <w:r w:rsidR="00221D38" w:rsidRPr="00A712A4">
        <w:rPr>
          <w:rFonts w:ascii="Calibri" w:hAnsi="Calibri" w:cs="Calibri"/>
          <w:sz w:val="22"/>
          <w:szCs w:val="22"/>
          <w:lang w:val="en-GB"/>
        </w:rPr>
        <w:t>first-hand</w:t>
      </w:r>
      <w:r w:rsidRPr="00A712A4">
        <w:rPr>
          <w:rFonts w:ascii="Calibri" w:hAnsi="Calibri" w:cs="Calibri"/>
          <w:sz w:val="22"/>
          <w:szCs w:val="22"/>
          <w:lang w:val="en-GB"/>
        </w:rPr>
        <w:t xml:space="preserve"> the entrepreneurial spirit and innovation that drive these local businesses. For example, participants visited a charcoal factory in Kuala </w:t>
      </w:r>
      <w:proofErr w:type="spellStart"/>
      <w:r w:rsidRPr="00A712A4">
        <w:rPr>
          <w:rFonts w:ascii="Calibri" w:hAnsi="Calibri" w:cs="Calibri"/>
          <w:sz w:val="22"/>
          <w:szCs w:val="22"/>
          <w:lang w:val="en-GB"/>
        </w:rPr>
        <w:t>Sepetang</w:t>
      </w:r>
      <w:proofErr w:type="spellEnd"/>
      <w:r w:rsidRPr="00A712A4">
        <w:rPr>
          <w:rFonts w:ascii="Calibri" w:hAnsi="Calibri" w:cs="Calibri"/>
          <w:sz w:val="22"/>
          <w:szCs w:val="22"/>
          <w:lang w:val="en-GB"/>
        </w:rPr>
        <w:t xml:space="preserve"> and a mosquito coil factory, where they learned about the production processes and the creative use of local resources. These experiences pr</w:t>
      </w:r>
      <w:r w:rsidR="00874801" w:rsidRPr="00A712A4">
        <w:rPr>
          <w:rFonts w:ascii="Calibri" w:hAnsi="Calibri" w:cs="Calibri"/>
          <w:sz w:val="22"/>
          <w:szCs w:val="22"/>
          <w:lang w:val="en-GB"/>
        </w:rPr>
        <w:t xml:space="preserve">ovide valuable insights </w:t>
      </w:r>
      <w:r w:rsidR="00EE5C95" w:rsidRPr="00A712A4">
        <w:rPr>
          <w:rFonts w:ascii="Calibri" w:hAnsi="Calibri" w:cs="Calibri"/>
          <w:sz w:val="22"/>
          <w:szCs w:val="22"/>
          <w:lang w:val="en-GB"/>
        </w:rPr>
        <w:t>into</w:t>
      </w:r>
      <w:r w:rsidR="00874801" w:rsidRPr="00A712A4">
        <w:rPr>
          <w:rFonts w:ascii="Calibri" w:hAnsi="Calibri" w:cs="Calibri"/>
          <w:sz w:val="22"/>
          <w:szCs w:val="22"/>
          <w:lang w:val="en-GB"/>
        </w:rPr>
        <w:t xml:space="preserve"> ways</w:t>
      </w:r>
      <w:r w:rsidRPr="00A712A4">
        <w:rPr>
          <w:rFonts w:ascii="Calibri" w:hAnsi="Calibri" w:cs="Calibri"/>
          <w:sz w:val="22"/>
          <w:szCs w:val="22"/>
          <w:lang w:val="en-GB"/>
        </w:rPr>
        <w:t xml:space="preserve"> small enterprises contribute to local economies and preserve cultural identities, while also adapting to modern challenges. Participants often leave with a deeper appreciation for the resilience and creativity of these businesses, which play a crucial role in sustaining local communities.</w:t>
      </w:r>
    </w:p>
    <w:p w:rsidR="00672161" w:rsidRPr="00A712A4" w:rsidRDefault="00672161" w:rsidP="00B8188F">
      <w:pPr>
        <w:pStyle w:val="NormalWeb"/>
        <w:spacing w:line="276" w:lineRule="auto"/>
        <w:jc w:val="both"/>
        <w:rPr>
          <w:rFonts w:ascii="Calibri" w:hAnsi="Calibri" w:cs="Calibri"/>
          <w:sz w:val="22"/>
          <w:szCs w:val="22"/>
          <w:lang w:val="en-GB"/>
        </w:rPr>
      </w:pPr>
      <w:r w:rsidRPr="00A712A4">
        <w:rPr>
          <w:rFonts w:ascii="Calibri" w:hAnsi="Calibri" w:cs="Calibri"/>
          <w:sz w:val="22"/>
          <w:szCs w:val="22"/>
          <w:lang w:val="en-GB"/>
        </w:rPr>
        <w:t>Community service is another key feature that sets UTAR’s inbound study tours apart from other academic program</w:t>
      </w:r>
      <w:r w:rsidR="00874801" w:rsidRPr="00A712A4">
        <w:rPr>
          <w:rFonts w:ascii="Calibri" w:hAnsi="Calibri" w:cs="Calibri"/>
          <w:sz w:val="22"/>
          <w:szCs w:val="22"/>
          <w:lang w:val="en-GB"/>
        </w:rPr>
        <w:t>me</w:t>
      </w:r>
      <w:r w:rsidRPr="00A712A4">
        <w:rPr>
          <w:rFonts w:ascii="Calibri" w:hAnsi="Calibri" w:cs="Calibri"/>
          <w:sz w:val="22"/>
          <w:szCs w:val="22"/>
          <w:lang w:val="en-GB"/>
        </w:rPr>
        <w:t xml:space="preserve">s. These projects are designed to provide participants with hands-on experience in contributing to local communities, often in collaboration with UTAR students and faculty. </w:t>
      </w:r>
      <w:r w:rsidR="00874801" w:rsidRPr="00A712A4">
        <w:rPr>
          <w:rFonts w:ascii="Calibri" w:hAnsi="Calibri" w:cs="Calibri"/>
          <w:sz w:val="22"/>
          <w:szCs w:val="22"/>
          <w:lang w:val="en-GB"/>
        </w:rPr>
        <w:t>For instance,</w:t>
      </w:r>
      <w:r w:rsidRPr="00A712A4">
        <w:rPr>
          <w:rFonts w:ascii="Calibri" w:hAnsi="Calibri" w:cs="Calibri"/>
          <w:sz w:val="22"/>
          <w:szCs w:val="22"/>
          <w:lang w:val="en-GB"/>
        </w:rPr>
        <w:t xml:space="preserve"> students from Southwest Medical University, together with UTAR students and faculty, conducted an English Fun Learning session at </w:t>
      </w:r>
      <w:proofErr w:type="spellStart"/>
      <w:r w:rsidRPr="00A712A4">
        <w:rPr>
          <w:rFonts w:ascii="Calibri" w:hAnsi="Calibri" w:cs="Calibri"/>
          <w:sz w:val="22"/>
          <w:szCs w:val="22"/>
          <w:lang w:val="en-GB"/>
        </w:rPr>
        <w:t>Kampung</w:t>
      </w:r>
      <w:proofErr w:type="spellEnd"/>
      <w:r w:rsidRPr="00A712A4">
        <w:rPr>
          <w:rFonts w:ascii="Calibri" w:hAnsi="Calibri" w:cs="Calibri"/>
          <w:sz w:val="22"/>
          <w:szCs w:val="22"/>
          <w:lang w:val="en-GB"/>
        </w:rPr>
        <w:t xml:space="preserve"> Orang </w:t>
      </w:r>
      <w:proofErr w:type="spellStart"/>
      <w:r w:rsidRPr="00A712A4">
        <w:rPr>
          <w:rFonts w:ascii="Calibri" w:hAnsi="Calibri" w:cs="Calibri"/>
          <w:sz w:val="22"/>
          <w:szCs w:val="22"/>
          <w:lang w:val="en-GB"/>
        </w:rPr>
        <w:t>Asli</w:t>
      </w:r>
      <w:proofErr w:type="spellEnd"/>
      <w:r w:rsidRPr="00A712A4">
        <w:rPr>
          <w:rFonts w:ascii="Calibri" w:hAnsi="Calibri" w:cs="Calibri"/>
          <w:sz w:val="22"/>
          <w:szCs w:val="22"/>
          <w:lang w:val="en-GB"/>
        </w:rPr>
        <w:t xml:space="preserve"> </w:t>
      </w:r>
      <w:proofErr w:type="spellStart"/>
      <w:r w:rsidRPr="00A712A4">
        <w:rPr>
          <w:rFonts w:ascii="Calibri" w:hAnsi="Calibri" w:cs="Calibri"/>
          <w:sz w:val="22"/>
          <w:szCs w:val="22"/>
          <w:lang w:val="en-GB"/>
        </w:rPr>
        <w:t>Batu</w:t>
      </w:r>
      <w:proofErr w:type="spellEnd"/>
      <w:r w:rsidRPr="00A712A4">
        <w:rPr>
          <w:rFonts w:ascii="Calibri" w:hAnsi="Calibri" w:cs="Calibri"/>
          <w:sz w:val="22"/>
          <w:szCs w:val="22"/>
          <w:lang w:val="en-GB"/>
        </w:rPr>
        <w:t xml:space="preserve"> </w:t>
      </w:r>
      <w:proofErr w:type="spellStart"/>
      <w:r w:rsidRPr="00A712A4">
        <w:rPr>
          <w:rFonts w:ascii="Calibri" w:hAnsi="Calibri" w:cs="Calibri"/>
          <w:sz w:val="22"/>
          <w:szCs w:val="22"/>
          <w:lang w:val="en-GB"/>
        </w:rPr>
        <w:t>Berangkai</w:t>
      </w:r>
      <w:proofErr w:type="spellEnd"/>
      <w:r w:rsidRPr="00A712A4">
        <w:rPr>
          <w:rFonts w:ascii="Calibri" w:hAnsi="Calibri" w:cs="Calibri"/>
          <w:sz w:val="22"/>
          <w:szCs w:val="22"/>
          <w:lang w:val="en-GB"/>
        </w:rPr>
        <w:t xml:space="preserve"> in Kampar. Despite</w:t>
      </w:r>
      <w:r w:rsidR="00874801" w:rsidRPr="00A712A4">
        <w:rPr>
          <w:rFonts w:ascii="Calibri" w:hAnsi="Calibri" w:cs="Calibri"/>
          <w:sz w:val="22"/>
          <w:szCs w:val="22"/>
          <w:lang w:val="en-GB"/>
        </w:rPr>
        <w:t xml:space="preserve"> the challenges faced</w:t>
      </w:r>
      <w:r w:rsidRPr="00A712A4">
        <w:rPr>
          <w:rFonts w:ascii="Calibri" w:hAnsi="Calibri" w:cs="Calibri"/>
          <w:sz w:val="22"/>
          <w:szCs w:val="22"/>
          <w:lang w:val="en-GB"/>
        </w:rPr>
        <w:t xml:space="preserve">, the session was a success, demonstrating the power of teamwork, adaptability, and social responsibility. </w:t>
      </w:r>
      <w:r w:rsidR="00F347A3" w:rsidRPr="00A712A4">
        <w:rPr>
          <w:rFonts w:ascii="Calibri" w:hAnsi="Calibri" w:cs="Calibri"/>
          <w:sz w:val="22"/>
          <w:szCs w:val="22"/>
          <w:lang w:val="en-GB"/>
        </w:rPr>
        <w:t>The</w:t>
      </w:r>
      <w:r w:rsidRPr="00A712A4">
        <w:rPr>
          <w:rFonts w:ascii="Calibri" w:hAnsi="Calibri" w:cs="Calibri"/>
          <w:sz w:val="22"/>
          <w:szCs w:val="22"/>
          <w:lang w:val="en-GB"/>
        </w:rPr>
        <w:t xml:space="preserve"> project not only benefited the Orang </w:t>
      </w:r>
      <w:proofErr w:type="spellStart"/>
      <w:r w:rsidRPr="00A712A4">
        <w:rPr>
          <w:rFonts w:ascii="Calibri" w:hAnsi="Calibri" w:cs="Calibri"/>
          <w:sz w:val="22"/>
          <w:szCs w:val="22"/>
          <w:lang w:val="en-GB"/>
        </w:rPr>
        <w:t>Asli</w:t>
      </w:r>
      <w:proofErr w:type="spellEnd"/>
      <w:r w:rsidRPr="00A712A4">
        <w:rPr>
          <w:rFonts w:ascii="Calibri" w:hAnsi="Calibri" w:cs="Calibri"/>
          <w:sz w:val="22"/>
          <w:szCs w:val="22"/>
          <w:lang w:val="en-GB"/>
        </w:rPr>
        <w:t xml:space="preserve"> community but also offered participants a </w:t>
      </w:r>
      <w:r w:rsidR="00874801" w:rsidRPr="00A712A4">
        <w:rPr>
          <w:rFonts w:ascii="Calibri" w:hAnsi="Calibri" w:cs="Calibri"/>
          <w:sz w:val="22"/>
          <w:szCs w:val="22"/>
          <w:lang w:val="en-GB"/>
        </w:rPr>
        <w:t>first-hand</w:t>
      </w:r>
      <w:r w:rsidRPr="00A712A4">
        <w:rPr>
          <w:rFonts w:ascii="Calibri" w:hAnsi="Calibri" w:cs="Calibri"/>
          <w:sz w:val="22"/>
          <w:szCs w:val="22"/>
          <w:lang w:val="en-GB"/>
        </w:rPr>
        <w:t xml:space="preserve"> look at the importance of societal responsibility and the impact of education on underrepresented communities.</w:t>
      </w:r>
      <w:r w:rsidR="00874801" w:rsidRPr="00A712A4">
        <w:rPr>
          <w:rFonts w:ascii="Calibri" w:hAnsi="Calibri" w:cs="Calibri"/>
          <w:sz w:val="22"/>
          <w:szCs w:val="22"/>
          <w:lang w:val="en-GB"/>
        </w:rPr>
        <w:t xml:space="preserve"> </w:t>
      </w:r>
      <w:r w:rsidRPr="00A712A4">
        <w:rPr>
          <w:rFonts w:ascii="Calibri" w:hAnsi="Calibri" w:cs="Calibri"/>
          <w:sz w:val="22"/>
          <w:szCs w:val="22"/>
          <w:lang w:val="en-GB"/>
        </w:rPr>
        <w:t xml:space="preserve">In some tours, participants have worked in new villages to develop community service projects, while in others, they have engaged with Malay, Indian, or Orang </w:t>
      </w:r>
      <w:proofErr w:type="spellStart"/>
      <w:r w:rsidRPr="00A712A4">
        <w:rPr>
          <w:rFonts w:ascii="Calibri" w:hAnsi="Calibri" w:cs="Calibri"/>
          <w:sz w:val="22"/>
          <w:szCs w:val="22"/>
          <w:lang w:val="en-GB"/>
        </w:rPr>
        <w:t>Asli</w:t>
      </w:r>
      <w:proofErr w:type="spellEnd"/>
      <w:r w:rsidRPr="00A712A4">
        <w:rPr>
          <w:rFonts w:ascii="Calibri" w:hAnsi="Calibri" w:cs="Calibri"/>
          <w:sz w:val="22"/>
          <w:szCs w:val="22"/>
          <w:lang w:val="en-GB"/>
        </w:rPr>
        <w:t xml:space="preserve"> communities. These interactions </w:t>
      </w:r>
      <w:r w:rsidR="008A5012" w:rsidRPr="00A712A4">
        <w:rPr>
          <w:rFonts w:ascii="Calibri" w:hAnsi="Calibri" w:cs="Calibri"/>
          <w:sz w:val="22"/>
          <w:szCs w:val="22"/>
          <w:lang w:val="en-GB"/>
        </w:rPr>
        <w:t>gave</w:t>
      </w:r>
      <w:r w:rsidRPr="00A712A4">
        <w:rPr>
          <w:rFonts w:ascii="Calibri" w:hAnsi="Calibri" w:cs="Calibri"/>
          <w:sz w:val="22"/>
          <w:szCs w:val="22"/>
          <w:lang w:val="en-GB"/>
        </w:rPr>
        <w:t xml:space="preserve"> participants a broader perspective on Malaysia’s diverse cultural landscape, deepening their understanding of the different communities that make up the country.</w:t>
      </w:r>
    </w:p>
    <w:p w:rsidR="00672161" w:rsidRPr="00A712A4" w:rsidRDefault="00672161" w:rsidP="00B8188F">
      <w:pPr>
        <w:pStyle w:val="NormalWeb"/>
        <w:spacing w:line="276" w:lineRule="auto"/>
        <w:jc w:val="both"/>
        <w:rPr>
          <w:rFonts w:ascii="Calibri" w:hAnsi="Calibri" w:cs="Calibri"/>
          <w:sz w:val="22"/>
          <w:szCs w:val="22"/>
          <w:lang w:val="en-GB"/>
        </w:rPr>
      </w:pPr>
      <w:r w:rsidRPr="00A712A4">
        <w:rPr>
          <w:rFonts w:ascii="Calibri" w:hAnsi="Calibri" w:cs="Calibri"/>
          <w:sz w:val="22"/>
          <w:szCs w:val="22"/>
          <w:lang w:val="en-GB"/>
        </w:rPr>
        <w:t>Moreover, UTAR’s inbound study tours are cha</w:t>
      </w:r>
      <w:r w:rsidR="00874801" w:rsidRPr="00A712A4">
        <w:rPr>
          <w:rFonts w:ascii="Calibri" w:hAnsi="Calibri" w:cs="Calibri"/>
          <w:sz w:val="22"/>
          <w:szCs w:val="22"/>
          <w:lang w:val="en-GB"/>
        </w:rPr>
        <w:t>racteris</w:t>
      </w:r>
      <w:r w:rsidRPr="00A712A4">
        <w:rPr>
          <w:rFonts w:ascii="Calibri" w:hAnsi="Calibri" w:cs="Calibri"/>
          <w:sz w:val="22"/>
          <w:szCs w:val="22"/>
          <w:lang w:val="en-GB"/>
        </w:rPr>
        <w:t xml:space="preserve">ed by a strong emphasis on cultural exchange. Participants have the opportunity to engage in meaningful interactions with local communities and UTAR student buddies, fostering mutual understanding and respect. These exchanges are not merely about learning from one another but about building lasting relationships that transcend cultural and national boundaries. Through these interactions, participants gain valuable insights into the daily lives, </w:t>
      </w:r>
      <w:r w:rsidRPr="00A712A4">
        <w:rPr>
          <w:rFonts w:ascii="Calibri" w:hAnsi="Calibri" w:cs="Calibri"/>
          <w:sz w:val="22"/>
          <w:szCs w:val="22"/>
          <w:lang w:val="en-GB"/>
        </w:rPr>
        <w:lastRenderedPageBreak/>
        <w:t>traditions, and perspectives of Malaysians, creating a sense of connection and shared experience that enriches their overall educational journey.</w:t>
      </w:r>
    </w:p>
    <w:p w:rsidR="00672161" w:rsidRPr="00A712A4" w:rsidRDefault="00672161" w:rsidP="00B8188F">
      <w:pPr>
        <w:pStyle w:val="NormalWeb"/>
        <w:spacing w:line="276" w:lineRule="auto"/>
        <w:jc w:val="both"/>
        <w:rPr>
          <w:rFonts w:ascii="Calibri" w:hAnsi="Calibri" w:cs="Calibri"/>
          <w:sz w:val="22"/>
          <w:szCs w:val="22"/>
          <w:lang w:val="en-GB"/>
        </w:rPr>
      </w:pPr>
      <w:r w:rsidRPr="00A712A4">
        <w:rPr>
          <w:rFonts w:ascii="Calibri" w:hAnsi="Calibri" w:cs="Calibri"/>
          <w:sz w:val="22"/>
          <w:szCs w:val="22"/>
          <w:lang w:val="en-GB"/>
        </w:rPr>
        <w:t>The collaborative efforts of UTAR’s Faculties and the Department of Soft Skills Competency</w:t>
      </w:r>
      <w:r w:rsidR="00E34407" w:rsidRPr="00A712A4">
        <w:rPr>
          <w:rFonts w:ascii="Calibri" w:hAnsi="Calibri" w:cs="Calibri"/>
          <w:sz w:val="22"/>
          <w:szCs w:val="22"/>
          <w:lang w:val="en-GB"/>
        </w:rPr>
        <w:t xml:space="preserve"> at </w:t>
      </w:r>
      <w:r w:rsidRPr="00A712A4">
        <w:rPr>
          <w:rFonts w:ascii="Calibri" w:hAnsi="Calibri" w:cs="Calibri"/>
          <w:sz w:val="22"/>
          <w:szCs w:val="22"/>
          <w:lang w:val="en-GB"/>
        </w:rPr>
        <w:t xml:space="preserve">Kampar </w:t>
      </w:r>
      <w:r w:rsidR="00E34407" w:rsidRPr="00A712A4">
        <w:rPr>
          <w:rFonts w:ascii="Calibri" w:hAnsi="Calibri" w:cs="Calibri"/>
          <w:sz w:val="22"/>
          <w:szCs w:val="22"/>
          <w:lang w:val="en-GB"/>
        </w:rPr>
        <w:t>C</w:t>
      </w:r>
      <w:r w:rsidRPr="00A712A4">
        <w:rPr>
          <w:rFonts w:ascii="Calibri" w:hAnsi="Calibri" w:cs="Calibri"/>
          <w:sz w:val="22"/>
          <w:szCs w:val="22"/>
          <w:lang w:val="en-GB"/>
        </w:rPr>
        <w:t>ampus</w:t>
      </w:r>
      <w:r w:rsidR="00E34407" w:rsidRPr="00A712A4">
        <w:rPr>
          <w:rFonts w:ascii="Calibri" w:hAnsi="Calibri" w:cs="Calibri"/>
          <w:sz w:val="22"/>
          <w:szCs w:val="22"/>
          <w:lang w:val="en-GB"/>
        </w:rPr>
        <w:t xml:space="preserve"> </w:t>
      </w:r>
      <w:r w:rsidRPr="00A712A4">
        <w:rPr>
          <w:rFonts w:ascii="Calibri" w:hAnsi="Calibri" w:cs="Calibri"/>
          <w:sz w:val="22"/>
          <w:szCs w:val="22"/>
          <w:lang w:val="en-GB"/>
        </w:rPr>
        <w:t>ensure that each study tour is meticulously planned and executed, offering a well-rounded experience that combines academic learning with cultural and social engagement. Whether it’s a participant’s first time in Malaysia or a return visit, each study tour is crafted to highlight the best of what the country has to offer, from its vibrant cities to its serene countryside, from its historical landmarks to its thriving local businesses.</w:t>
      </w:r>
    </w:p>
    <w:p w:rsidR="00672161" w:rsidRPr="00A712A4" w:rsidRDefault="00874801" w:rsidP="00B8188F">
      <w:pPr>
        <w:pStyle w:val="NormalWeb"/>
        <w:spacing w:line="276" w:lineRule="auto"/>
        <w:jc w:val="both"/>
        <w:rPr>
          <w:rFonts w:ascii="Calibri" w:hAnsi="Calibri" w:cs="Calibri"/>
          <w:sz w:val="22"/>
          <w:szCs w:val="22"/>
          <w:lang w:val="en-GB"/>
        </w:rPr>
      </w:pPr>
      <w:r w:rsidRPr="00A712A4">
        <w:rPr>
          <w:rFonts w:ascii="Calibri" w:hAnsi="Calibri" w:cs="Calibri"/>
          <w:sz w:val="22"/>
          <w:szCs w:val="22"/>
          <w:lang w:val="en-GB"/>
        </w:rPr>
        <w:t xml:space="preserve">Conclusively, </w:t>
      </w:r>
      <w:r w:rsidR="00672161" w:rsidRPr="00A712A4">
        <w:rPr>
          <w:rFonts w:ascii="Calibri" w:hAnsi="Calibri" w:cs="Calibri"/>
          <w:sz w:val="22"/>
          <w:szCs w:val="22"/>
          <w:lang w:val="en-GB"/>
        </w:rPr>
        <w:t>UTAR’s inbound study tours are not just academic excursions; they are transformative experiences that equip participants with the knowledge, empathy, and cultural awareness needed to thrive in an increasingly interconnected world. By combining academic learning with cultural immersion and community engagement, these tours offer a unique and enriching experience that leaves a lasting impact on all who participate. We invite universities from around the world to join us in this journey of cultural exchange and academic excellence, and to discover the unique opportunities that UTAR’s inbound study tours have to offer. Together, we can create experiences that inspire and empower the leaders of tomorrow, making UTAR a hub for international collaboration and cultural understanding.</w:t>
      </w:r>
    </w:p>
    <w:p w:rsidR="007F3355" w:rsidRPr="00A712A4" w:rsidRDefault="007F3355" w:rsidP="00B8188F">
      <w:pPr>
        <w:pStyle w:val="NormalWeb"/>
        <w:spacing w:line="276" w:lineRule="auto"/>
        <w:jc w:val="both"/>
        <w:rPr>
          <w:rFonts w:ascii="Calibri" w:hAnsi="Calibri" w:cs="Calibri"/>
          <w:sz w:val="22"/>
          <w:szCs w:val="22"/>
          <w:lang w:val="en-GB"/>
        </w:rPr>
      </w:pPr>
      <w:r w:rsidRPr="00A712A4">
        <w:rPr>
          <w:rFonts w:ascii="Calibri" w:hAnsi="Calibri" w:cs="Calibri"/>
          <w:noProof/>
          <w:sz w:val="22"/>
          <w:szCs w:val="22"/>
          <w:lang w:val="en-GB" w:eastAsia="en-GB"/>
        </w:rPr>
        <w:lastRenderedPageBreak/>
        <w:drawing>
          <wp:inline distT="0" distB="0" distL="0" distR="0">
            <wp:extent cx="5731510" cy="7640103"/>
            <wp:effectExtent l="0" t="0" r="2540" b="0"/>
            <wp:docPr id="1" name="Picture 1" descr="C:\Users\gooisw\Downloads\Inbound Study Tour - For Sara\Inbound Study Tour - For Sara\IMG_20240617_10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oisw\Downloads\Inbound Study Tour - For Sara\Inbound Study Tour - For Sara\IMG_20240617_10551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7640103"/>
                    </a:xfrm>
                    <a:prstGeom prst="rect">
                      <a:avLst/>
                    </a:prstGeom>
                    <a:noFill/>
                    <a:ln>
                      <a:noFill/>
                    </a:ln>
                  </pic:spPr>
                </pic:pic>
              </a:graphicData>
            </a:graphic>
          </wp:inline>
        </w:drawing>
      </w:r>
    </w:p>
    <w:p w:rsidR="007F3355" w:rsidRPr="00A712A4" w:rsidRDefault="007F3355" w:rsidP="007F3355">
      <w:pPr>
        <w:pStyle w:val="NormalWeb"/>
        <w:spacing w:line="276" w:lineRule="auto"/>
        <w:jc w:val="center"/>
        <w:rPr>
          <w:rFonts w:ascii="Calibri" w:hAnsi="Calibri" w:cs="Calibri"/>
          <w:sz w:val="22"/>
          <w:szCs w:val="22"/>
          <w:lang w:val="en-GB"/>
        </w:rPr>
      </w:pPr>
      <w:r w:rsidRPr="00A712A4">
        <w:rPr>
          <w:rFonts w:ascii="Calibri" w:hAnsi="Calibri" w:cs="Calibri"/>
          <w:sz w:val="22"/>
          <w:szCs w:val="22"/>
          <w:lang w:val="en-GB"/>
        </w:rPr>
        <w:t xml:space="preserve">A visit to </w:t>
      </w:r>
      <w:proofErr w:type="spellStart"/>
      <w:r w:rsidRPr="00A712A4">
        <w:rPr>
          <w:rFonts w:ascii="Calibri" w:hAnsi="Calibri" w:cs="Calibri"/>
          <w:sz w:val="22"/>
          <w:szCs w:val="22"/>
          <w:lang w:val="en-GB"/>
        </w:rPr>
        <w:t>Batu</w:t>
      </w:r>
      <w:proofErr w:type="spellEnd"/>
      <w:r w:rsidRPr="00A712A4">
        <w:rPr>
          <w:rFonts w:ascii="Calibri" w:hAnsi="Calibri" w:cs="Calibri"/>
          <w:sz w:val="22"/>
          <w:szCs w:val="22"/>
          <w:lang w:val="en-GB"/>
        </w:rPr>
        <w:t xml:space="preserve"> Caves</w:t>
      </w:r>
      <w:r w:rsidR="007E588D" w:rsidRPr="00A712A4">
        <w:rPr>
          <w:rFonts w:ascii="Calibri" w:hAnsi="Calibri" w:cs="Calibri"/>
          <w:sz w:val="22"/>
          <w:szCs w:val="22"/>
          <w:lang w:val="en-GB"/>
        </w:rPr>
        <w:t xml:space="preserve"> by National Pingtung University</w:t>
      </w:r>
      <w:r w:rsidR="00AD489E" w:rsidRPr="00A712A4">
        <w:rPr>
          <w:rFonts w:ascii="Calibri" w:hAnsi="Calibri" w:cs="Calibri"/>
          <w:sz w:val="22"/>
          <w:szCs w:val="22"/>
          <w:lang w:val="en-GB"/>
        </w:rPr>
        <w:t xml:space="preserve"> students</w:t>
      </w:r>
    </w:p>
    <w:p w:rsidR="007F3355" w:rsidRPr="00A712A4" w:rsidRDefault="007F3355" w:rsidP="007F3355">
      <w:pPr>
        <w:pStyle w:val="NormalWeb"/>
        <w:spacing w:line="276" w:lineRule="auto"/>
        <w:jc w:val="center"/>
        <w:rPr>
          <w:rFonts w:ascii="Calibri" w:hAnsi="Calibri" w:cs="Calibri"/>
          <w:sz w:val="22"/>
          <w:szCs w:val="22"/>
          <w:lang w:val="en-GB"/>
        </w:rPr>
      </w:pPr>
      <w:r w:rsidRPr="00A712A4">
        <w:rPr>
          <w:rFonts w:ascii="Calibri" w:hAnsi="Calibri" w:cs="Calibri"/>
          <w:noProof/>
          <w:sz w:val="22"/>
          <w:szCs w:val="22"/>
          <w:lang w:val="en-GB" w:eastAsia="en-GB"/>
        </w:rPr>
        <w:lastRenderedPageBreak/>
        <w:drawing>
          <wp:inline distT="0" distB="0" distL="0" distR="0">
            <wp:extent cx="5731510" cy="4299707"/>
            <wp:effectExtent l="0" t="0" r="2540" b="5715"/>
            <wp:docPr id="2" name="Picture 2" descr="C:\Users\gooisw\Downloads\Inbound Study Tour - For Sara\Inbound Study Tour - For Sa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oisw\Downloads\Inbound Study Tour - For Sara\Inbound Study Tour - For Sara\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9707"/>
                    </a:xfrm>
                    <a:prstGeom prst="rect">
                      <a:avLst/>
                    </a:prstGeom>
                    <a:noFill/>
                    <a:ln>
                      <a:noFill/>
                    </a:ln>
                  </pic:spPr>
                </pic:pic>
              </a:graphicData>
            </a:graphic>
          </wp:inline>
        </w:drawing>
      </w:r>
    </w:p>
    <w:p w:rsidR="007F3355" w:rsidRPr="00A712A4" w:rsidRDefault="007F3355" w:rsidP="007F3355">
      <w:pPr>
        <w:pStyle w:val="NormalWeb"/>
        <w:spacing w:line="276" w:lineRule="auto"/>
        <w:jc w:val="center"/>
        <w:rPr>
          <w:rFonts w:ascii="Calibri" w:hAnsi="Calibri" w:cs="Calibri"/>
          <w:sz w:val="22"/>
          <w:szCs w:val="22"/>
          <w:lang w:val="en-GB"/>
        </w:rPr>
      </w:pPr>
      <w:r w:rsidRPr="00A712A4">
        <w:rPr>
          <w:rFonts w:ascii="Calibri" w:hAnsi="Calibri" w:cs="Calibri"/>
          <w:sz w:val="22"/>
          <w:szCs w:val="22"/>
          <w:lang w:val="en-GB"/>
        </w:rPr>
        <w:t>A visit to a historical site, Independence Square (</w:t>
      </w:r>
      <w:proofErr w:type="spellStart"/>
      <w:r w:rsidRPr="00A712A4">
        <w:rPr>
          <w:rFonts w:ascii="Calibri" w:hAnsi="Calibri" w:cs="Calibri"/>
          <w:sz w:val="22"/>
          <w:szCs w:val="22"/>
          <w:lang w:val="en-GB"/>
        </w:rPr>
        <w:t>Dataran</w:t>
      </w:r>
      <w:proofErr w:type="spellEnd"/>
      <w:r w:rsidRPr="00A712A4">
        <w:rPr>
          <w:rFonts w:ascii="Calibri" w:hAnsi="Calibri" w:cs="Calibri"/>
          <w:sz w:val="22"/>
          <w:szCs w:val="22"/>
          <w:lang w:val="en-GB"/>
        </w:rPr>
        <w:t xml:space="preserve"> Merdeka)</w:t>
      </w:r>
      <w:r w:rsidR="001F2B23" w:rsidRPr="00A712A4">
        <w:rPr>
          <w:rFonts w:ascii="Calibri" w:hAnsi="Calibri" w:cs="Calibri"/>
          <w:sz w:val="22"/>
          <w:szCs w:val="22"/>
          <w:lang w:val="en-GB"/>
        </w:rPr>
        <w:t xml:space="preserve"> by National Pingtung University students</w:t>
      </w:r>
    </w:p>
    <w:p w:rsidR="00F42215" w:rsidRPr="00A712A4" w:rsidRDefault="00F42215" w:rsidP="007F3355">
      <w:pPr>
        <w:pStyle w:val="NormalWeb"/>
        <w:spacing w:line="276" w:lineRule="auto"/>
        <w:jc w:val="center"/>
        <w:rPr>
          <w:rFonts w:ascii="Calibri" w:hAnsi="Calibri" w:cs="Calibri"/>
          <w:sz w:val="22"/>
          <w:szCs w:val="22"/>
          <w:lang w:val="en-GB"/>
        </w:rPr>
      </w:pPr>
      <w:r w:rsidRPr="00A712A4">
        <w:rPr>
          <w:rFonts w:ascii="Calibri" w:hAnsi="Calibri" w:cs="Calibri"/>
          <w:noProof/>
          <w:sz w:val="22"/>
          <w:szCs w:val="22"/>
          <w:lang w:val="en-GB" w:eastAsia="en-GB"/>
        </w:rPr>
        <w:lastRenderedPageBreak/>
        <w:drawing>
          <wp:inline distT="0" distB="0" distL="0" distR="0">
            <wp:extent cx="5731510" cy="7640103"/>
            <wp:effectExtent l="0" t="0" r="2540" b="0"/>
            <wp:docPr id="3" name="Picture 3" descr="C:\Users\gooisw\Downloads\Inbound Study Tour - For Sara\Inbound Study Tour - For Sa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oisw\Downloads\Inbound Study Tour - For Sara\Inbound Study Tour - For Sara\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7640103"/>
                    </a:xfrm>
                    <a:prstGeom prst="rect">
                      <a:avLst/>
                    </a:prstGeom>
                    <a:noFill/>
                    <a:ln>
                      <a:noFill/>
                    </a:ln>
                  </pic:spPr>
                </pic:pic>
              </a:graphicData>
            </a:graphic>
          </wp:inline>
        </w:drawing>
      </w:r>
    </w:p>
    <w:p w:rsidR="00F42215" w:rsidRPr="00A712A4" w:rsidRDefault="001F2B23" w:rsidP="00D90E93">
      <w:pPr>
        <w:pStyle w:val="NormalWeb"/>
        <w:spacing w:line="276" w:lineRule="auto"/>
        <w:jc w:val="center"/>
        <w:rPr>
          <w:rFonts w:ascii="Calibri" w:hAnsi="Calibri" w:cs="Calibri"/>
          <w:sz w:val="22"/>
          <w:szCs w:val="22"/>
          <w:lang w:val="en-GB"/>
        </w:rPr>
      </w:pPr>
      <w:r w:rsidRPr="00A712A4">
        <w:rPr>
          <w:rFonts w:ascii="Calibri" w:hAnsi="Calibri" w:cs="Calibri"/>
          <w:sz w:val="22"/>
          <w:szCs w:val="22"/>
          <w:lang w:val="en-GB"/>
        </w:rPr>
        <w:t xml:space="preserve">Lanzhou </w:t>
      </w:r>
      <w:proofErr w:type="spellStart"/>
      <w:r w:rsidRPr="00A712A4">
        <w:rPr>
          <w:rFonts w:ascii="Calibri" w:hAnsi="Calibri" w:cs="Calibri"/>
          <w:sz w:val="22"/>
          <w:szCs w:val="22"/>
          <w:lang w:val="en-GB"/>
        </w:rPr>
        <w:t>Jiaotong</w:t>
      </w:r>
      <w:proofErr w:type="spellEnd"/>
      <w:r w:rsidRPr="00A712A4">
        <w:rPr>
          <w:rFonts w:ascii="Calibri" w:hAnsi="Calibri" w:cs="Calibri"/>
          <w:sz w:val="22"/>
          <w:szCs w:val="22"/>
          <w:lang w:val="en-GB"/>
        </w:rPr>
        <w:t xml:space="preserve"> University students</w:t>
      </w:r>
      <w:r w:rsidR="00D90E93" w:rsidRPr="00A712A4">
        <w:rPr>
          <w:rFonts w:ascii="Calibri" w:hAnsi="Calibri" w:cs="Calibri"/>
          <w:sz w:val="22"/>
          <w:szCs w:val="22"/>
          <w:lang w:val="en-GB"/>
        </w:rPr>
        <w:t xml:space="preserve"> appreciating Mother Nature at </w:t>
      </w:r>
      <w:proofErr w:type="spellStart"/>
      <w:r w:rsidR="00D90E93" w:rsidRPr="00A712A4">
        <w:rPr>
          <w:rFonts w:ascii="Calibri" w:hAnsi="Calibri" w:cs="Calibri"/>
          <w:sz w:val="22"/>
          <w:szCs w:val="22"/>
          <w:lang w:val="en-GB"/>
        </w:rPr>
        <w:t>Kek</w:t>
      </w:r>
      <w:proofErr w:type="spellEnd"/>
      <w:r w:rsidR="00D90E93" w:rsidRPr="00A712A4">
        <w:rPr>
          <w:rFonts w:ascii="Calibri" w:hAnsi="Calibri" w:cs="Calibri"/>
          <w:sz w:val="22"/>
          <w:szCs w:val="22"/>
          <w:lang w:val="en-GB"/>
        </w:rPr>
        <w:t xml:space="preserve"> Look Tong Cave Temple and Zen Gardens</w:t>
      </w:r>
    </w:p>
    <w:p w:rsidR="00970BAE" w:rsidRPr="00A712A4" w:rsidRDefault="00970BAE" w:rsidP="007F3355">
      <w:pPr>
        <w:pStyle w:val="NormalWeb"/>
        <w:spacing w:line="276" w:lineRule="auto"/>
        <w:jc w:val="center"/>
        <w:rPr>
          <w:rFonts w:ascii="Calibri" w:hAnsi="Calibri" w:cs="Calibri"/>
          <w:sz w:val="22"/>
          <w:szCs w:val="22"/>
          <w:lang w:val="en-GB"/>
        </w:rPr>
      </w:pPr>
      <w:r w:rsidRPr="00A712A4">
        <w:rPr>
          <w:rFonts w:ascii="Calibri" w:hAnsi="Calibri" w:cs="Calibri"/>
          <w:noProof/>
          <w:sz w:val="22"/>
          <w:szCs w:val="22"/>
          <w:lang w:val="en-GB" w:eastAsia="en-GB"/>
        </w:rPr>
        <w:lastRenderedPageBreak/>
        <w:drawing>
          <wp:inline distT="0" distB="0" distL="0" distR="0">
            <wp:extent cx="5731510" cy="4303282"/>
            <wp:effectExtent l="0" t="0" r="2540" b="2540"/>
            <wp:docPr id="4" name="Picture 4" descr="C:\Users\gooisw\Downloads\Inbound Study Tour - For Sara\Inbound Study Tour - For Sa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oisw\Downloads\Inbound Study Tour - For Sara\Inbound Study Tour - For Sara\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303282"/>
                    </a:xfrm>
                    <a:prstGeom prst="rect">
                      <a:avLst/>
                    </a:prstGeom>
                    <a:noFill/>
                    <a:ln>
                      <a:noFill/>
                    </a:ln>
                  </pic:spPr>
                </pic:pic>
              </a:graphicData>
            </a:graphic>
          </wp:inline>
        </w:drawing>
      </w:r>
    </w:p>
    <w:p w:rsidR="00970BAE" w:rsidRPr="00A712A4" w:rsidRDefault="0090131E" w:rsidP="007F3355">
      <w:pPr>
        <w:pStyle w:val="NormalWeb"/>
        <w:spacing w:line="276" w:lineRule="auto"/>
        <w:jc w:val="center"/>
        <w:rPr>
          <w:rFonts w:ascii="Calibri" w:hAnsi="Calibri" w:cs="Calibri"/>
          <w:sz w:val="22"/>
          <w:szCs w:val="22"/>
          <w:lang w:val="en-GB"/>
        </w:rPr>
      </w:pPr>
      <w:r w:rsidRPr="00A712A4">
        <w:rPr>
          <w:rFonts w:ascii="Calibri" w:hAnsi="Calibri" w:cs="Calibri"/>
          <w:sz w:val="22"/>
          <w:szCs w:val="22"/>
          <w:lang w:val="en-GB"/>
        </w:rPr>
        <w:t>Singapore University of Social Sciences students l</w:t>
      </w:r>
      <w:r w:rsidR="00970BAE" w:rsidRPr="00A712A4">
        <w:rPr>
          <w:rFonts w:ascii="Calibri" w:hAnsi="Calibri" w:cs="Calibri"/>
          <w:sz w:val="22"/>
          <w:szCs w:val="22"/>
          <w:lang w:val="en-GB"/>
        </w:rPr>
        <w:t>earning the process of making Dragon joss stick for Chinese prayer</w:t>
      </w:r>
    </w:p>
    <w:p w:rsidR="00F42BEA" w:rsidRPr="00A712A4" w:rsidRDefault="00F42BEA" w:rsidP="007F3355">
      <w:pPr>
        <w:pStyle w:val="NormalWeb"/>
        <w:spacing w:line="276" w:lineRule="auto"/>
        <w:jc w:val="center"/>
        <w:rPr>
          <w:rFonts w:ascii="Calibri" w:hAnsi="Calibri" w:cs="Calibri"/>
          <w:sz w:val="22"/>
          <w:szCs w:val="22"/>
          <w:lang w:val="en-GB"/>
        </w:rPr>
      </w:pPr>
      <w:r w:rsidRPr="00A712A4">
        <w:rPr>
          <w:rFonts w:ascii="Calibri" w:hAnsi="Calibri" w:cs="Calibri"/>
          <w:noProof/>
          <w:sz w:val="22"/>
          <w:szCs w:val="22"/>
          <w:lang w:val="en-GB" w:eastAsia="en-GB"/>
        </w:rPr>
        <w:lastRenderedPageBreak/>
        <w:drawing>
          <wp:inline distT="0" distB="0" distL="0" distR="0">
            <wp:extent cx="5731510" cy="4303282"/>
            <wp:effectExtent l="0" t="0" r="2540" b="2540"/>
            <wp:docPr id="5" name="Picture 5" descr="C:\Users\gooisw\Downloads\Inbound Study Tour - For Sara\Inbound Study Tour - For Sa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oisw\Downloads\Inbound Study Tour - For Sara\Inbound Study Tour - For Sara\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303282"/>
                    </a:xfrm>
                    <a:prstGeom prst="rect">
                      <a:avLst/>
                    </a:prstGeom>
                    <a:noFill/>
                    <a:ln>
                      <a:noFill/>
                    </a:ln>
                  </pic:spPr>
                </pic:pic>
              </a:graphicData>
            </a:graphic>
          </wp:inline>
        </w:drawing>
      </w:r>
    </w:p>
    <w:p w:rsidR="00F42BEA" w:rsidRPr="00A712A4" w:rsidRDefault="006571DD" w:rsidP="007F3355">
      <w:pPr>
        <w:pStyle w:val="NormalWeb"/>
        <w:spacing w:line="276" w:lineRule="auto"/>
        <w:jc w:val="center"/>
        <w:rPr>
          <w:rFonts w:ascii="Calibri" w:hAnsi="Calibri" w:cs="Calibri"/>
          <w:sz w:val="22"/>
          <w:szCs w:val="22"/>
          <w:lang w:val="en-GB"/>
        </w:rPr>
      </w:pPr>
      <w:r w:rsidRPr="00A712A4">
        <w:rPr>
          <w:rFonts w:ascii="Calibri" w:hAnsi="Calibri" w:cs="Calibri"/>
          <w:sz w:val="22"/>
          <w:szCs w:val="22"/>
          <w:lang w:val="en-GB"/>
        </w:rPr>
        <w:t>Singapore University of Social Sciences students a</w:t>
      </w:r>
      <w:r w:rsidR="00F42BEA" w:rsidRPr="00A712A4">
        <w:rPr>
          <w:rFonts w:ascii="Calibri" w:hAnsi="Calibri" w:cs="Calibri"/>
          <w:sz w:val="22"/>
          <w:szCs w:val="22"/>
          <w:lang w:val="en-GB"/>
        </w:rPr>
        <w:t>ppreci</w:t>
      </w:r>
      <w:r w:rsidR="000E4283" w:rsidRPr="00A712A4">
        <w:rPr>
          <w:rFonts w:ascii="Calibri" w:hAnsi="Calibri" w:cs="Calibri"/>
          <w:sz w:val="22"/>
          <w:szCs w:val="22"/>
          <w:lang w:val="en-GB"/>
        </w:rPr>
        <w:t>ating local handicraft art</w:t>
      </w:r>
      <w:r w:rsidR="00D72A2E" w:rsidRPr="00A712A4">
        <w:rPr>
          <w:rFonts w:ascii="Calibri" w:hAnsi="Calibri" w:cs="Calibri"/>
          <w:sz w:val="22"/>
          <w:szCs w:val="22"/>
          <w:lang w:val="en-GB"/>
        </w:rPr>
        <w:t>—</w:t>
      </w:r>
      <w:proofErr w:type="spellStart"/>
      <w:r w:rsidR="000E4283" w:rsidRPr="00A712A4">
        <w:rPr>
          <w:rFonts w:ascii="Calibri" w:hAnsi="Calibri" w:cs="Calibri"/>
          <w:sz w:val="22"/>
          <w:szCs w:val="22"/>
          <w:lang w:val="en-GB"/>
        </w:rPr>
        <w:t>Labu</w:t>
      </w:r>
      <w:proofErr w:type="spellEnd"/>
      <w:r w:rsidR="000E4283" w:rsidRPr="00A712A4">
        <w:rPr>
          <w:rFonts w:ascii="Calibri" w:hAnsi="Calibri" w:cs="Calibri"/>
          <w:sz w:val="22"/>
          <w:szCs w:val="22"/>
          <w:lang w:val="en-GB"/>
        </w:rPr>
        <w:t xml:space="preserve"> </w:t>
      </w:r>
      <w:proofErr w:type="spellStart"/>
      <w:r w:rsidR="000E4283" w:rsidRPr="00A712A4">
        <w:rPr>
          <w:rFonts w:ascii="Calibri" w:hAnsi="Calibri" w:cs="Calibri"/>
          <w:sz w:val="22"/>
          <w:szCs w:val="22"/>
          <w:lang w:val="en-GB"/>
        </w:rPr>
        <w:t>Sayong</w:t>
      </w:r>
      <w:proofErr w:type="spellEnd"/>
    </w:p>
    <w:p w:rsidR="00B238B1" w:rsidRPr="00A712A4" w:rsidRDefault="00B238B1" w:rsidP="007F3355">
      <w:pPr>
        <w:pStyle w:val="NormalWeb"/>
        <w:spacing w:line="276" w:lineRule="auto"/>
        <w:jc w:val="center"/>
        <w:rPr>
          <w:rFonts w:ascii="Calibri" w:hAnsi="Calibri" w:cs="Calibri"/>
          <w:sz w:val="22"/>
          <w:szCs w:val="22"/>
          <w:lang w:val="en-GB"/>
        </w:rPr>
      </w:pPr>
      <w:r w:rsidRPr="00A712A4">
        <w:rPr>
          <w:rFonts w:ascii="Calibri" w:hAnsi="Calibri" w:cs="Calibri"/>
          <w:noProof/>
          <w:sz w:val="22"/>
          <w:szCs w:val="22"/>
          <w:lang w:val="en-GB" w:eastAsia="en-GB"/>
        </w:rPr>
        <w:lastRenderedPageBreak/>
        <w:drawing>
          <wp:inline distT="0" distB="0" distL="0" distR="0">
            <wp:extent cx="5731510" cy="4303282"/>
            <wp:effectExtent l="0" t="0" r="2540" b="2540"/>
            <wp:docPr id="6" name="Picture 6" descr="C:\Users\gooisw\Downloads\Inbound Study Tour - For Sara\Inbound Study Tour - For Sa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oisw\Downloads\Inbound Study Tour - For Sara\Inbound Study Tour - For Sara\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03282"/>
                    </a:xfrm>
                    <a:prstGeom prst="rect">
                      <a:avLst/>
                    </a:prstGeom>
                    <a:noFill/>
                    <a:ln>
                      <a:noFill/>
                    </a:ln>
                  </pic:spPr>
                </pic:pic>
              </a:graphicData>
            </a:graphic>
          </wp:inline>
        </w:drawing>
      </w:r>
    </w:p>
    <w:p w:rsidR="00B238B1" w:rsidRPr="00A712A4" w:rsidRDefault="006571DD" w:rsidP="006571DD">
      <w:pPr>
        <w:pStyle w:val="NormalWeb"/>
        <w:spacing w:line="276" w:lineRule="auto"/>
        <w:jc w:val="center"/>
        <w:rPr>
          <w:rFonts w:ascii="Calibri" w:hAnsi="Calibri" w:cs="Calibri"/>
          <w:sz w:val="22"/>
          <w:szCs w:val="22"/>
          <w:lang w:val="en-GB"/>
        </w:rPr>
      </w:pPr>
      <w:r w:rsidRPr="00A712A4">
        <w:rPr>
          <w:rFonts w:ascii="Calibri" w:hAnsi="Calibri" w:cs="Calibri"/>
          <w:sz w:val="22"/>
          <w:szCs w:val="22"/>
          <w:lang w:val="en-GB"/>
        </w:rPr>
        <w:t>Singapore University of Social Sciences students l</w:t>
      </w:r>
      <w:r w:rsidR="00B238B1" w:rsidRPr="00A712A4">
        <w:rPr>
          <w:rFonts w:ascii="Calibri" w:hAnsi="Calibri" w:cs="Calibri"/>
          <w:sz w:val="22"/>
          <w:szCs w:val="22"/>
          <w:lang w:val="en-GB"/>
        </w:rPr>
        <w:t xml:space="preserve">earning about </w:t>
      </w:r>
      <w:proofErr w:type="spellStart"/>
      <w:r w:rsidR="00B238B1" w:rsidRPr="00A712A4">
        <w:rPr>
          <w:rFonts w:ascii="Calibri" w:hAnsi="Calibri" w:cs="Calibri"/>
          <w:sz w:val="22"/>
          <w:szCs w:val="22"/>
          <w:lang w:val="en-GB"/>
        </w:rPr>
        <w:t>Gopeng’s</w:t>
      </w:r>
      <w:proofErr w:type="spellEnd"/>
      <w:r w:rsidR="00B238B1" w:rsidRPr="00A712A4">
        <w:rPr>
          <w:rFonts w:ascii="Calibri" w:hAnsi="Calibri" w:cs="Calibri"/>
          <w:sz w:val="22"/>
          <w:szCs w:val="22"/>
          <w:lang w:val="en-GB"/>
        </w:rPr>
        <w:t xml:space="preserve"> glorious days at the </w:t>
      </w:r>
      <w:proofErr w:type="spellStart"/>
      <w:r w:rsidR="00B238B1" w:rsidRPr="00A712A4">
        <w:rPr>
          <w:rFonts w:ascii="Calibri" w:hAnsi="Calibri" w:cs="Calibri"/>
          <w:sz w:val="22"/>
          <w:szCs w:val="22"/>
          <w:lang w:val="en-GB"/>
        </w:rPr>
        <w:t>Muzium</w:t>
      </w:r>
      <w:proofErr w:type="spellEnd"/>
      <w:r w:rsidR="00B238B1" w:rsidRPr="00A712A4">
        <w:rPr>
          <w:rFonts w:ascii="Calibri" w:hAnsi="Calibri" w:cs="Calibri"/>
          <w:sz w:val="22"/>
          <w:szCs w:val="22"/>
          <w:lang w:val="en-GB"/>
        </w:rPr>
        <w:t xml:space="preserve"> </w:t>
      </w:r>
      <w:proofErr w:type="spellStart"/>
      <w:r w:rsidR="00B238B1" w:rsidRPr="00A712A4">
        <w:rPr>
          <w:rFonts w:ascii="Calibri" w:hAnsi="Calibri" w:cs="Calibri"/>
          <w:sz w:val="22"/>
          <w:szCs w:val="22"/>
          <w:lang w:val="en-GB"/>
        </w:rPr>
        <w:t>Gopeng</w:t>
      </w:r>
      <w:proofErr w:type="spellEnd"/>
    </w:p>
    <w:p w:rsidR="00C02549" w:rsidRPr="00A712A4" w:rsidRDefault="00C02549" w:rsidP="007F3355">
      <w:pPr>
        <w:pStyle w:val="NormalWeb"/>
        <w:spacing w:line="276" w:lineRule="auto"/>
        <w:jc w:val="center"/>
        <w:rPr>
          <w:rFonts w:ascii="Calibri" w:hAnsi="Calibri" w:cs="Calibri"/>
          <w:sz w:val="22"/>
          <w:szCs w:val="22"/>
          <w:lang w:val="en-GB"/>
        </w:rPr>
      </w:pPr>
      <w:r w:rsidRPr="00A712A4">
        <w:rPr>
          <w:rFonts w:ascii="Calibri" w:hAnsi="Calibri" w:cs="Calibri"/>
          <w:noProof/>
          <w:sz w:val="22"/>
          <w:szCs w:val="22"/>
          <w:lang w:val="en-GB" w:eastAsia="en-GB"/>
        </w:rPr>
        <w:lastRenderedPageBreak/>
        <w:drawing>
          <wp:inline distT="0" distB="0" distL="0" distR="0">
            <wp:extent cx="5731510" cy="3226628"/>
            <wp:effectExtent l="0" t="0" r="2540" b="0"/>
            <wp:docPr id="7" name="Picture 7" descr="C:\Users\gooisw\Downloads\Inbound Study Tour - For Sara\Inbound Study Tour - For Sara\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oisw\Downloads\Inbound Study Tour - For Sara\Inbound Study Tour - For Sara\7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6628"/>
                    </a:xfrm>
                    <a:prstGeom prst="rect">
                      <a:avLst/>
                    </a:prstGeom>
                    <a:noFill/>
                    <a:ln>
                      <a:noFill/>
                    </a:ln>
                  </pic:spPr>
                </pic:pic>
              </a:graphicData>
            </a:graphic>
          </wp:inline>
        </w:drawing>
      </w:r>
      <w:r w:rsidRPr="00A712A4">
        <w:rPr>
          <w:rFonts w:ascii="Calibri" w:hAnsi="Calibri" w:cs="Calibri"/>
          <w:sz w:val="22"/>
          <w:szCs w:val="22"/>
          <w:lang w:val="en-GB"/>
        </w:rPr>
        <w:t xml:space="preserve"> </w:t>
      </w:r>
      <w:r w:rsidRPr="00A712A4">
        <w:rPr>
          <w:rFonts w:ascii="Calibri" w:hAnsi="Calibri" w:cs="Calibri"/>
          <w:noProof/>
          <w:sz w:val="22"/>
          <w:szCs w:val="22"/>
          <w:lang w:val="en-GB" w:eastAsia="en-GB"/>
        </w:rPr>
        <w:drawing>
          <wp:inline distT="0" distB="0" distL="0" distR="0">
            <wp:extent cx="5731510" cy="3226628"/>
            <wp:effectExtent l="0" t="0" r="2540" b="0"/>
            <wp:docPr id="8" name="Picture 8" descr="C:\Users\gooisw\Downloads\Inbound Study Tour - For Sara\Inbound Study Tour - For Sara\7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oisw\Downloads\Inbound Study Tour - For Sara\Inbound Study Tour - For Sara\7b.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6628"/>
                    </a:xfrm>
                    <a:prstGeom prst="rect">
                      <a:avLst/>
                    </a:prstGeom>
                    <a:noFill/>
                    <a:ln>
                      <a:noFill/>
                    </a:ln>
                  </pic:spPr>
                </pic:pic>
              </a:graphicData>
            </a:graphic>
          </wp:inline>
        </w:drawing>
      </w:r>
    </w:p>
    <w:p w:rsidR="00C02549" w:rsidRPr="00A712A4" w:rsidRDefault="00C02549" w:rsidP="007F3355">
      <w:pPr>
        <w:pStyle w:val="NormalWeb"/>
        <w:spacing w:line="276" w:lineRule="auto"/>
        <w:jc w:val="center"/>
        <w:rPr>
          <w:rFonts w:ascii="Calibri" w:hAnsi="Calibri" w:cs="Calibri"/>
          <w:sz w:val="22"/>
          <w:szCs w:val="22"/>
          <w:lang w:val="en-GB"/>
        </w:rPr>
      </w:pPr>
      <w:r w:rsidRPr="00A712A4">
        <w:rPr>
          <w:rFonts w:ascii="Calibri" w:hAnsi="Calibri" w:cs="Calibri"/>
          <w:sz w:val="22"/>
          <w:szCs w:val="22"/>
          <w:lang w:val="en-GB"/>
        </w:rPr>
        <w:t>Lessons on biodiversity at UTAR’s Agricultural Park</w:t>
      </w:r>
      <w:r w:rsidR="002F4D76" w:rsidRPr="00A712A4">
        <w:rPr>
          <w:rFonts w:ascii="Calibri" w:hAnsi="Calibri" w:cs="Calibri"/>
          <w:sz w:val="22"/>
          <w:szCs w:val="22"/>
          <w:lang w:val="en-GB"/>
        </w:rPr>
        <w:t xml:space="preserve"> for Southwest Medical University students</w:t>
      </w:r>
    </w:p>
    <w:p w:rsidR="00A478FD" w:rsidRPr="00A712A4" w:rsidRDefault="00A478FD" w:rsidP="007F3355">
      <w:pPr>
        <w:pStyle w:val="NormalWeb"/>
        <w:spacing w:line="276" w:lineRule="auto"/>
        <w:jc w:val="center"/>
        <w:rPr>
          <w:rFonts w:ascii="Calibri" w:hAnsi="Calibri" w:cs="Calibri"/>
          <w:sz w:val="22"/>
          <w:szCs w:val="22"/>
          <w:lang w:val="en-GB"/>
        </w:rPr>
      </w:pPr>
      <w:r w:rsidRPr="00A712A4">
        <w:rPr>
          <w:rFonts w:ascii="Calibri" w:hAnsi="Calibri" w:cs="Calibri"/>
          <w:noProof/>
          <w:sz w:val="22"/>
          <w:szCs w:val="22"/>
          <w:lang w:val="en-GB" w:eastAsia="en-GB"/>
        </w:rPr>
        <w:lastRenderedPageBreak/>
        <w:drawing>
          <wp:inline distT="0" distB="0" distL="0" distR="0">
            <wp:extent cx="5731510" cy="4299707"/>
            <wp:effectExtent l="0" t="0" r="2540" b="5715"/>
            <wp:docPr id="9" name="Picture 9" descr="C:\Users\gooisw\Downloads\Inbound Study Tour - For Sara\Inbound Study Tour - For Sar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oisw\Downloads\Inbound Study Tour - For Sara\Inbound Study Tour - For Sara\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9707"/>
                    </a:xfrm>
                    <a:prstGeom prst="rect">
                      <a:avLst/>
                    </a:prstGeom>
                    <a:noFill/>
                    <a:ln>
                      <a:noFill/>
                    </a:ln>
                  </pic:spPr>
                </pic:pic>
              </a:graphicData>
            </a:graphic>
          </wp:inline>
        </w:drawing>
      </w:r>
    </w:p>
    <w:p w:rsidR="00A478FD" w:rsidRPr="00A712A4" w:rsidRDefault="00E75B1B" w:rsidP="007F3355">
      <w:pPr>
        <w:pStyle w:val="NormalWeb"/>
        <w:spacing w:line="276" w:lineRule="auto"/>
        <w:jc w:val="center"/>
        <w:rPr>
          <w:rFonts w:ascii="Calibri" w:hAnsi="Calibri" w:cs="Calibri"/>
          <w:sz w:val="22"/>
          <w:szCs w:val="22"/>
          <w:lang w:val="en-GB"/>
        </w:rPr>
      </w:pPr>
      <w:r w:rsidRPr="00A712A4">
        <w:rPr>
          <w:rFonts w:ascii="Calibri" w:hAnsi="Calibri" w:cs="Calibri"/>
          <w:sz w:val="22"/>
          <w:szCs w:val="22"/>
          <w:lang w:val="en-GB"/>
        </w:rPr>
        <w:t xml:space="preserve">Participants </w:t>
      </w:r>
      <w:r w:rsidR="002F4D76" w:rsidRPr="00A712A4">
        <w:rPr>
          <w:rFonts w:ascii="Calibri" w:hAnsi="Calibri" w:cs="Calibri"/>
          <w:sz w:val="22"/>
          <w:szCs w:val="22"/>
          <w:lang w:val="en-GB"/>
        </w:rPr>
        <w:t xml:space="preserve">from Lanzhou </w:t>
      </w:r>
      <w:proofErr w:type="spellStart"/>
      <w:r w:rsidR="002F4D76" w:rsidRPr="00A712A4">
        <w:rPr>
          <w:rFonts w:ascii="Calibri" w:hAnsi="Calibri" w:cs="Calibri"/>
          <w:sz w:val="22"/>
          <w:szCs w:val="22"/>
          <w:lang w:val="en-GB"/>
        </w:rPr>
        <w:t>Jiaotong</w:t>
      </w:r>
      <w:proofErr w:type="spellEnd"/>
      <w:r w:rsidR="002F4D76" w:rsidRPr="00A712A4">
        <w:rPr>
          <w:rFonts w:ascii="Calibri" w:hAnsi="Calibri" w:cs="Calibri"/>
          <w:sz w:val="22"/>
          <w:szCs w:val="22"/>
          <w:lang w:val="en-GB"/>
        </w:rPr>
        <w:t xml:space="preserve"> University </w:t>
      </w:r>
      <w:r w:rsidRPr="00A712A4">
        <w:rPr>
          <w:rFonts w:ascii="Calibri" w:hAnsi="Calibri" w:cs="Calibri"/>
          <w:sz w:val="22"/>
          <w:szCs w:val="22"/>
          <w:lang w:val="en-GB"/>
        </w:rPr>
        <w:t>gaining insights at the Sustainability in Malaysia Transportation Workshop</w:t>
      </w:r>
    </w:p>
    <w:p w:rsidR="00A478FD" w:rsidRPr="00A712A4" w:rsidRDefault="00A478FD" w:rsidP="007F3355">
      <w:pPr>
        <w:pStyle w:val="NormalWeb"/>
        <w:spacing w:line="276" w:lineRule="auto"/>
        <w:jc w:val="center"/>
        <w:rPr>
          <w:rFonts w:ascii="Calibri" w:hAnsi="Calibri" w:cs="Calibri"/>
          <w:sz w:val="22"/>
          <w:szCs w:val="22"/>
          <w:lang w:val="en-GB"/>
        </w:rPr>
      </w:pPr>
      <w:r w:rsidRPr="00A712A4">
        <w:rPr>
          <w:rFonts w:ascii="Calibri" w:hAnsi="Calibri" w:cs="Calibri"/>
          <w:noProof/>
          <w:sz w:val="22"/>
          <w:szCs w:val="22"/>
          <w:lang w:val="en-GB" w:eastAsia="en-GB"/>
        </w:rPr>
        <w:lastRenderedPageBreak/>
        <w:drawing>
          <wp:inline distT="0" distB="0" distL="0" distR="0">
            <wp:extent cx="5731510" cy="4299682"/>
            <wp:effectExtent l="0" t="0" r="2540" b="5715"/>
            <wp:docPr id="10" name="Picture 10" descr="C:\Users\gooisw\Downloads\Inbound Study Tour - For Sara\Inbound Study Tour - For Sar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oisw\Downloads\Inbound Study Tour - For Sara\Inbound Study Tour - For Sara\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A478FD" w:rsidRPr="00A712A4" w:rsidRDefault="00742C71" w:rsidP="007F3355">
      <w:pPr>
        <w:pStyle w:val="NormalWeb"/>
        <w:spacing w:line="276" w:lineRule="auto"/>
        <w:jc w:val="center"/>
        <w:rPr>
          <w:rFonts w:ascii="Calibri" w:hAnsi="Calibri" w:cs="Calibri"/>
          <w:sz w:val="22"/>
          <w:szCs w:val="22"/>
          <w:lang w:val="en-GB"/>
        </w:rPr>
      </w:pPr>
      <w:r w:rsidRPr="00A712A4">
        <w:rPr>
          <w:rFonts w:ascii="Calibri" w:hAnsi="Calibri" w:cs="Calibri"/>
          <w:sz w:val="22"/>
          <w:szCs w:val="22"/>
          <w:lang w:val="en-GB"/>
        </w:rPr>
        <w:t xml:space="preserve">UIN Imam </w:t>
      </w:r>
      <w:proofErr w:type="spellStart"/>
      <w:r w:rsidRPr="00A712A4">
        <w:rPr>
          <w:rFonts w:ascii="Calibri" w:hAnsi="Calibri" w:cs="Calibri"/>
          <w:sz w:val="22"/>
          <w:szCs w:val="22"/>
          <w:lang w:val="en-GB"/>
        </w:rPr>
        <w:t>Bonjol</w:t>
      </w:r>
      <w:proofErr w:type="spellEnd"/>
      <w:r w:rsidRPr="00A712A4">
        <w:rPr>
          <w:rFonts w:ascii="Calibri" w:hAnsi="Calibri" w:cs="Calibri"/>
          <w:sz w:val="22"/>
          <w:szCs w:val="22"/>
          <w:lang w:val="en-GB"/>
        </w:rPr>
        <w:t xml:space="preserve"> Padang students v</w:t>
      </w:r>
      <w:r w:rsidR="00DD5086" w:rsidRPr="00A712A4">
        <w:rPr>
          <w:rFonts w:ascii="Calibri" w:hAnsi="Calibri" w:cs="Calibri"/>
          <w:sz w:val="22"/>
          <w:szCs w:val="22"/>
          <w:lang w:val="en-GB"/>
        </w:rPr>
        <w:t>isit</w:t>
      </w:r>
      <w:r w:rsidR="00063C75" w:rsidRPr="00A712A4">
        <w:rPr>
          <w:rFonts w:ascii="Calibri" w:hAnsi="Calibri" w:cs="Calibri"/>
          <w:sz w:val="22"/>
          <w:szCs w:val="22"/>
          <w:lang w:val="en-GB"/>
        </w:rPr>
        <w:t>ing</w:t>
      </w:r>
      <w:r w:rsidR="00DD5086" w:rsidRPr="00A712A4">
        <w:rPr>
          <w:rFonts w:ascii="Calibri" w:hAnsi="Calibri" w:cs="Calibri"/>
          <w:sz w:val="22"/>
          <w:szCs w:val="22"/>
          <w:lang w:val="en-GB"/>
        </w:rPr>
        <w:t xml:space="preserve"> </w:t>
      </w:r>
      <w:proofErr w:type="spellStart"/>
      <w:r w:rsidR="00DD5086" w:rsidRPr="00A712A4">
        <w:rPr>
          <w:rFonts w:ascii="Calibri" w:hAnsi="Calibri" w:cs="Calibri"/>
          <w:sz w:val="22"/>
          <w:szCs w:val="22"/>
          <w:lang w:val="en-GB"/>
        </w:rPr>
        <w:t>Gopeng</w:t>
      </w:r>
      <w:proofErr w:type="spellEnd"/>
      <w:r w:rsidR="00DD5086" w:rsidRPr="00A712A4">
        <w:rPr>
          <w:rFonts w:ascii="Calibri" w:hAnsi="Calibri" w:cs="Calibri"/>
          <w:sz w:val="22"/>
          <w:szCs w:val="22"/>
          <w:lang w:val="en-GB"/>
        </w:rPr>
        <w:t xml:space="preserve"> Water Rafting tourism spot</w:t>
      </w:r>
      <w:r w:rsidR="00D90E93" w:rsidRPr="00A712A4">
        <w:rPr>
          <w:rFonts w:ascii="Calibri" w:hAnsi="Calibri" w:cs="Calibri"/>
          <w:sz w:val="22"/>
          <w:szCs w:val="22"/>
          <w:lang w:val="en-GB"/>
        </w:rPr>
        <w:t xml:space="preserve"> </w:t>
      </w:r>
    </w:p>
    <w:p w:rsidR="00A478FD" w:rsidRPr="00A712A4" w:rsidRDefault="00A478FD" w:rsidP="007F3355">
      <w:pPr>
        <w:pStyle w:val="NormalWeb"/>
        <w:spacing w:line="276" w:lineRule="auto"/>
        <w:jc w:val="center"/>
        <w:rPr>
          <w:rFonts w:ascii="Calibri" w:hAnsi="Calibri" w:cs="Calibri"/>
          <w:sz w:val="22"/>
          <w:szCs w:val="22"/>
          <w:lang w:val="en-GB"/>
        </w:rPr>
      </w:pPr>
      <w:r w:rsidRPr="00A712A4">
        <w:rPr>
          <w:rFonts w:ascii="Calibri" w:hAnsi="Calibri" w:cs="Calibri"/>
          <w:noProof/>
          <w:sz w:val="22"/>
          <w:szCs w:val="22"/>
          <w:lang w:val="en-GB" w:eastAsia="en-GB"/>
        </w:rPr>
        <w:lastRenderedPageBreak/>
        <w:drawing>
          <wp:inline distT="0" distB="0" distL="0" distR="0">
            <wp:extent cx="5731510" cy="4299682"/>
            <wp:effectExtent l="0" t="0" r="2540" b="5715"/>
            <wp:docPr id="11" name="Picture 11" descr="C:\Users\gooisw\Downloads\Inbound Study Tour - For Sara\Inbound Study Tour - For Sara\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oisw\Downloads\Inbound Study Tour - For Sara\Inbound Study Tour - For Sara\10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r w:rsidRPr="00A712A4">
        <w:rPr>
          <w:rFonts w:ascii="Calibri" w:hAnsi="Calibri" w:cs="Calibri"/>
          <w:sz w:val="22"/>
          <w:szCs w:val="22"/>
          <w:lang w:val="en-GB"/>
        </w:rPr>
        <w:t xml:space="preserve"> </w:t>
      </w:r>
      <w:r w:rsidRPr="00A712A4">
        <w:rPr>
          <w:rFonts w:ascii="Calibri" w:hAnsi="Calibri" w:cs="Calibri"/>
          <w:noProof/>
          <w:sz w:val="22"/>
          <w:szCs w:val="22"/>
          <w:lang w:val="en-GB" w:eastAsia="en-GB"/>
        </w:rPr>
        <w:drawing>
          <wp:inline distT="0" distB="0" distL="0" distR="0">
            <wp:extent cx="5731510" cy="4299682"/>
            <wp:effectExtent l="0" t="0" r="2540" b="5715"/>
            <wp:docPr id="12" name="Picture 12" descr="C:\Users\gooisw\Downloads\Inbound Study Tour - For Sara\Inbound Study Tour - For Sara\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oisw\Downloads\Inbound Study Tour - For Sara\Inbound Study Tour - For Sara\10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A478FD" w:rsidRPr="00A712A4" w:rsidRDefault="00DB59B0" w:rsidP="007F3355">
      <w:pPr>
        <w:pStyle w:val="NormalWeb"/>
        <w:spacing w:line="276" w:lineRule="auto"/>
        <w:jc w:val="center"/>
        <w:rPr>
          <w:rFonts w:ascii="Calibri" w:hAnsi="Calibri" w:cs="Calibri"/>
          <w:sz w:val="22"/>
          <w:szCs w:val="22"/>
          <w:lang w:val="en-GB"/>
        </w:rPr>
      </w:pPr>
      <w:r w:rsidRPr="00A712A4">
        <w:rPr>
          <w:rFonts w:ascii="Calibri" w:hAnsi="Calibri" w:cs="Calibri"/>
          <w:sz w:val="22"/>
          <w:szCs w:val="22"/>
          <w:lang w:val="en-GB"/>
        </w:rPr>
        <w:lastRenderedPageBreak/>
        <w:t xml:space="preserve">UIN Imam </w:t>
      </w:r>
      <w:proofErr w:type="spellStart"/>
      <w:r w:rsidRPr="00A712A4">
        <w:rPr>
          <w:rFonts w:ascii="Calibri" w:hAnsi="Calibri" w:cs="Calibri"/>
          <w:sz w:val="22"/>
          <w:szCs w:val="22"/>
          <w:lang w:val="en-GB"/>
        </w:rPr>
        <w:t>Bonjol</w:t>
      </w:r>
      <w:proofErr w:type="spellEnd"/>
      <w:r w:rsidRPr="00A712A4">
        <w:rPr>
          <w:rFonts w:ascii="Calibri" w:hAnsi="Calibri" w:cs="Calibri"/>
          <w:sz w:val="22"/>
          <w:szCs w:val="22"/>
          <w:lang w:val="en-GB"/>
        </w:rPr>
        <w:t xml:space="preserve"> Padang students conduct</w:t>
      </w:r>
      <w:r w:rsidR="00063C75" w:rsidRPr="00A712A4">
        <w:rPr>
          <w:rFonts w:ascii="Calibri" w:hAnsi="Calibri" w:cs="Calibri"/>
          <w:sz w:val="22"/>
          <w:szCs w:val="22"/>
          <w:lang w:val="en-GB"/>
        </w:rPr>
        <w:t>ing</w:t>
      </w:r>
      <w:r w:rsidRPr="00A712A4">
        <w:rPr>
          <w:rFonts w:ascii="Calibri" w:hAnsi="Calibri" w:cs="Calibri"/>
          <w:sz w:val="22"/>
          <w:szCs w:val="22"/>
          <w:lang w:val="en-GB"/>
        </w:rPr>
        <w:t xml:space="preserve"> community service at</w:t>
      </w:r>
      <w:r w:rsidR="00987600" w:rsidRPr="00A712A4">
        <w:rPr>
          <w:rFonts w:ascii="Calibri" w:hAnsi="Calibri" w:cs="Calibri"/>
          <w:sz w:val="22"/>
          <w:szCs w:val="22"/>
          <w:lang w:val="en-GB"/>
        </w:rPr>
        <w:t xml:space="preserve"> </w:t>
      </w:r>
      <w:proofErr w:type="spellStart"/>
      <w:r w:rsidR="00987600" w:rsidRPr="00A712A4">
        <w:rPr>
          <w:rFonts w:ascii="Calibri" w:hAnsi="Calibri" w:cs="Calibri"/>
          <w:sz w:val="22"/>
          <w:szCs w:val="22"/>
          <w:lang w:val="en-GB"/>
        </w:rPr>
        <w:t>Darul</w:t>
      </w:r>
      <w:proofErr w:type="spellEnd"/>
      <w:r w:rsidR="00987600" w:rsidRPr="00A712A4">
        <w:rPr>
          <w:rFonts w:ascii="Calibri" w:hAnsi="Calibri" w:cs="Calibri"/>
          <w:sz w:val="22"/>
          <w:szCs w:val="22"/>
          <w:lang w:val="en-GB"/>
        </w:rPr>
        <w:t xml:space="preserve"> </w:t>
      </w:r>
      <w:proofErr w:type="spellStart"/>
      <w:r w:rsidR="00987600" w:rsidRPr="00A712A4">
        <w:rPr>
          <w:rFonts w:ascii="Calibri" w:hAnsi="Calibri" w:cs="Calibri"/>
          <w:sz w:val="22"/>
          <w:szCs w:val="22"/>
          <w:lang w:val="en-GB"/>
        </w:rPr>
        <w:t>Hikmah</w:t>
      </w:r>
      <w:proofErr w:type="spellEnd"/>
      <w:r w:rsidR="00987600" w:rsidRPr="00A712A4">
        <w:rPr>
          <w:rFonts w:ascii="Calibri" w:hAnsi="Calibri" w:cs="Calibri"/>
          <w:sz w:val="22"/>
          <w:szCs w:val="22"/>
          <w:lang w:val="en-GB"/>
        </w:rPr>
        <w:t xml:space="preserve"> </w:t>
      </w:r>
      <w:proofErr w:type="spellStart"/>
      <w:r w:rsidR="00987600" w:rsidRPr="00A712A4">
        <w:rPr>
          <w:rFonts w:ascii="Calibri" w:hAnsi="Calibri" w:cs="Calibri"/>
          <w:sz w:val="22"/>
          <w:szCs w:val="22"/>
          <w:lang w:val="en-GB"/>
        </w:rPr>
        <w:t>Gopeng</w:t>
      </w:r>
      <w:proofErr w:type="spellEnd"/>
      <w:r w:rsidR="00382562" w:rsidRPr="00A712A4">
        <w:rPr>
          <w:rFonts w:ascii="Calibri" w:hAnsi="Calibri" w:cs="Calibri"/>
          <w:sz w:val="22"/>
          <w:szCs w:val="22"/>
          <w:lang w:val="en-GB"/>
        </w:rPr>
        <w:t xml:space="preserve"> </w:t>
      </w:r>
    </w:p>
    <w:p w:rsidR="004A3D20" w:rsidRPr="00A712A4" w:rsidRDefault="004A3D20" w:rsidP="007F3355">
      <w:pPr>
        <w:pStyle w:val="NormalWeb"/>
        <w:spacing w:line="276" w:lineRule="auto"/>
        <w:jc w:val="center"/>
        <w:rPr>
          <w:rFonts w:ascii="Calibri" w:hAnsi="Calibri" w:cs="Calibri"/>
          <w:sz w:val="22"/>
          <w:szCs w:val="22"/>
          <w:lang w:val="en-GB"/>
        </w:rPr>
      </w:pPr>
      <w:r w:rsidRPr="00A712A4">
        <w:rPr>
          <w:rFonts w:ascii="Calibri" w:hAnsi="Calibri" w:cs="Calibri"/>
          <w:noProof/>
          <w:lang w:val="en-GB" w:eastAsia="en-GB"/>
        </w:rPr>
        <w:drawing>
          <wp:inline distT="0" distB="0" distL="0" distR="0" wp14:anchorId="06DE8BA7" wp14:editId="22A02849">
            <wp:extent cx="5731510" cy="429387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93872"/>
                    </a:xfrm>
                    <a:prstGeom prst="rect">
                      <a:avLst/>
                    </a:prstGeom>
                    <a:noFill/>
                    <a:ln>
                      <a:noFill/>
                    </a:ln>
                  </pic:spPr>
                </pic:pic>
              </a:graphicData>
            </a:graphic>
          </wp:inline>
        </w:drawing>
      </w:r>
    </w:p>
    <w:p w:rsidR="004A3D20" w:rsidRPr="00A712A4" w:rsidRDefault="00382562" w:rsidP="004A3D20">
      <w:pPr>
        <w:pStyle w:val="NormalWeb"/>
        <w:spacing w:line="276" w:lineRule="auto"/>
        <w:jc w:val="center"/>
        <w:rPr>
          <w:rFonts w:asciiTheme="minorHAnsi" w:hAnsiTheme="minorHAnsi" w:cstheme="minorHAnsi"/>
          <w:sz w:val="22"/>
          <w:szCs w:val="22"/>
          <w:lang w:val="en-GB"/>
        </w:rPr>
      </w:pPr>
      <w:proofErr w:type="spellStart"/>
      <w:r w:rsidRPr="00A712A4">
        <w:rPr>
          <w:rFonts w:ascii="Calibri" w:hAnsi="Calibri" w:cs="Calibri"/>
          <w:lang w:val="en-GB"/>
        </w:rPr>
        <w:t>HungKuang</w:t>
      </w:r>
      <w:proofErr w:type="spellEnd"/>
      <w:r w:rsidRPr="00A712A4">
        <w:rPr>
          <w:rFonts w:ascii="Calibri" w:hAnsi="Calibri" w:cs="Calibri"/>
          <w:lang w:val="en-GB"/>
        </w:rPr>
        <w:t xml:space="preserve"> University</w:t>
      </w:r>
      <w:r w:rsidRPr="00A712A4">
        <w:rPr>
          <w:rFonts w:asciiTheme="minorHAnsi" w:hAnsiTheme="minorHAnsi" w:cstheme="minorHAnsi"/>
          <w:sz w:val="22"/>
          <w:szCs w:val="22"/>
          <w:lang w:val="en-GB"/>
        </w:rPr>
        <w:t xml:space="preserve"> students making a</w:t>
      </w:r>
      <w:r w:rsidR="004A3D20" w:rsidRPr="00A712A4">
        <w:rPr>
          <w:rFonts w:asciiTheme="minorHAnsi" w:hAnsiTheme="minorHAnsi" w:cstheme="minorHAnsi"/>
          <w:sz w:val="22"/>
          <w:szCs w:val="22"/>
          <w:lang w:val="en-GB"/>
        </w:rPr>
        <w:t xml:space="preserve"> quick stop at Jetty Chew, Penang</w:t>
      </w:r>
    </w:p>
    <w:p w:rsidR="004A3D20" w:rsidRPr="00A712A4" w:rsidRDefault="004A3D20" w:rsidP="004A3D20">
      <w:pPr>
        <w:pStyle w:val="NormalWeb"/>
        <w:spacing w:line="276" w:lineRule="auto"/>
        <w:jc w:val="center"/>
        <w:rPr>
          <w:rFonts w:asciiTheme="minorHAnsi" w:hAnsiTheme="minorHAnsi" w:cstheme="minorHAnsi"/>
          <w:sz w:val="22"/>
          <w:szCs w:val="22"/>
          <w:lang w:val="en-GB"/>
        </w:rPr>
      </w:pPr>
      <w:r w:rsidRPr="00A712A4">
        <w:rPr>
          <w:rFonts w:ascii="Calibri" w:hAnsi="Calibri" w:cs="Calibri"/>
          <w:noProof/>
          <w:lang w:val="en-GB" w:eastAsia="en-GB"/>
        </w:rPr>
        <w:lastRenderedPageBreak/>
        <w:drawing>
          <wp:inline distT="0" distB="0" distL="0" distR="0" wp14:anchorId="24C1F1F6" wp14:editId="3F6C36CB">
            <wp:extent cx="5715000" cy="76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4A3D20" w:rsidRPr="00DB59B0" w:rsidRDefault="00063C75" w:rsidP="004A3D20">
      <w:pPr>
        <w:pStyle w:val="NormalWeb"/>
        <w:spacing w:line="276" w:lineRule="auto"/>
        <w:jc w:val="center"/>
        <w:rPr>
          <w:rFonts w:asciiTheme="minorHAnsi" w:hAnsiTheme="minorHAnsi" w:cstheme="minorHAnsi"/>
          <w:sz w:val="22"/>
          <w:szCs w:val="22"/>
          <w:lang w:val="en-GB"/>
        </w:rPr>
      </w:pPr>
      <w:proofErr w:type="spellStart"/>
      <w:r w:rsidRPr="00A712A4">
        <w:rPr>
          <w:rFonts w:asciiTheme="minorHAnsi" w:hAnsiTheme="minorHAnsi" w:cstheme="minorHAnsi"/>
          <w:sz w:val="22"/>
          <w:szCs w:val="22"/>
          <w:lang w:val="en-GB"/>
        </w:rPr>
        <w:t>HungKuang</w:t>
      </w:r>
      <w:proofErr w:type="spellEnd"/>
      <w:r w:rsidRPr="00A712A4">
        <w:rPr>
          <w:rFonts w:asciiTheme="minorHAnsi" w:hAnsiTheme="minorHAnsi" w:cstheme="minorHAnsi"/>
          <w:sz w:val="22"/>
          <w:szCs w:val="22"/>
          <w:lang w:val="en-GB"/>
        </w:rPr>
        <w:t xml:space="preserve"> University students’ </w:t>
      </w:r>
      <w:r w:rsidR="00D72A2E" w:rsidRPr="00A712A4">
        <w:rPr>
          <w:rFonts w:asciiTheme="minorHAnsi" w:hAnsiTheme="minorHAnsi" w:cstheme="minorHAnsi"/>
          <w:sz w:val="22"/>
          <w:szCs w:val="22"/>
          <w:lang w:val="en-GB"/>
        </w:rPr>
        <w:t>v</w:t>
      </w:r>
      <w:r w:rsidR="004A3D20" w:rsidRPr="00A712A4">
        <w:rPr>
          <w:rFonts w:asciiTheme="minorHAnsi" w:hAnsiTheme="minorHAnsi" w:cstheme="minorHAnsi"/>
          <w:sz w:val="22"/>
          <w:szCs w:val="22"/>
          <w:lang w:val="en-GB"/>
        </w:rPr>
        <w:t>isit to KLCC Twin Tower</w:t>
      </w:r>
      <w:bookmarkStart w:id="0" w:name="_GoBack"/>
      <w:bookmarkEnd w:id="0"/>
      <w:r w:rsidR="00745B54" w:rsidRPr="00DB59B0">
        <w:rPr>
          <w:rFonts w:asciiTheme="minorHAnsi" w:hAnsiTheme="minorHAnsi" w:cstheme="minorHAnsi"/>
          <w:sz w:val="22"/>
          <w:szCs w:val="22"/>
          <w:lang w:val="en-GB"/>
        </w:rPr>
        <w:t xml:space="preserve"> </w:t>
      </w:r>
    </w:p>
    <w:p w:rsidR="00672161" w:rsidRDefault="00672161" w:rsidP="00B8188F">
      <w:pPr>
        <w:spacing w:line="276" w:lineRule="auto"/>
        <w:jc w:val="both"/>
        <w:rPr>
          <w:rFonts w:ascii="Calibri" w:hAnsi="Calibri" w:cs="Calibri"/>
          <w:lang w:val="en-GB"/>
        </w:rPr>
      </w:pPr>
    </w:p>
    <w:p w:rsidR="005364F1" w:rsidRDefault="005364F1" w:rsidP="00B8188F">
      <w:pPr>
        <w:spacing w:line="276" w:lineRule="auto"/>
        <w:jc w:val="both"/>
        <w:rPr>
          <w:rFonts w:ascii="Calibri" w:hAnsi="Calibri" w:cs="Calibri"/>
          <w:lang w:val="en-GB"/>
        </w:rPr>
      </w:pPr>
    </w:p>
    <w:p w:rsidR="00041DF1" w:rsidRPr="00041DF1" w:rsidRDefault="00041DF1" w:rsidP="00041DF1">
      <w:pPr>
        <w:spacing w:line="276" w:lineRule="auto"/>
        <w:jc w:val="both"/>
        <w:rPr>
          <w:rFonts w:ascii="Calibri" w:hAnsi="Calibri" w:cs="Calibri"/>
          <w:lang w:val="en-GB"/>
        </w:rPr>
      </w:pPr>
    </w:p>
    <w:sectPr w:rsidR="00041DF1" w:rsidRPr="00041DF1" w:rsidSect="00B8188F">
      <w:pgSz w:w="11906" w:h="16838"/>
      <w:pgMar w:top="126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161"/>
    <w:rsid w:val="00041DF1"/>
    <w:rsid w:val="00063C75"/>
    <w:rsid w:val="000A4EE6"/>
    <w:rsid w:val="000C2432"/>
    <w:rsid w:val="000E4283"/>
    <w:rsid w:val="0016662B"/>
    <w:rsid w:val="001B0674"/>
    <w:rsid w:val="001B3A2E"/>
    <w:rsid w:val="001F2B23"/>
    <w:rsid w:val="00221D38"/>
    <w:rsid w:val="00233E7C"/>
    <w:rsid w:val="0027478C"/>
    <w:rsid w:val="002F4D76"/>
    <w:rsid w:val="003251CC"/>
    <w:rsid w:val="00382562"/>
    <w:rsid w:val="003C1C08"/>
    <w:rsid w:val="003E67CD"/>
    <w:rsid w:val="00411200"/>
    <w:rsid w:val="004A3D20"/>
    <w:rsid w:val="004B3B85"/>
    <w:rsid w:val="004B6F9C"/>
    <w:rsid w:val="004C305F"/>
    <w:rsid w:val="004F5282"/>
    <w:rsid w:val="005364F1"/>
    <w:rsid w:val="00571A7B"/>
    <w:rsid w:val="005F3892"/>
    <w:rsid w:val="006571DD"/>
    <w:rsid w:val="00672161"/>
    <w:rsid w:val="006A7545"/>
    <w:rsid w:val="00742C71"/>
    <w:rsid w:val="00743347"/>
    <w:rsid w:val="00745B54"/>
    <w:rsid w:val="007B330D"/>
    <w:rsid w:val="007B3FE9"/>
    <w:rsid w:val="007C659C"/>
    <w:rsid w:val="007E588D"/>
    <w:rsid w:val="007F3355"/>
    <w:rsid w:val="008710E3"/>
    <w:rsid w:val="00871953"/>
    <w:rsid w:val="00874801"/>
    <w:rsid w:val="008A5012"/>
    <w:rsid w:val="008C4F97"/>
    <w:rsid w:val="008C78BB"/>
    <w:rsid w:val="008F0AC5"/>
    <w:rsid w:val="0090131E"/>
    <w:rsid w:val="00970BAE"/>
    <w:rsid w:val="00984A0E"/>
    <w:rsid w:val="00987600"/>
    <w:rsid w:val="00993B38"/>
    <w:rsid w:val="00A262AB"/>
    <w:rsid w:val="00A45BE5"/>
    <w:rsid w:val="00A478FD"/>
    <w:rsid w:val="00A657C8"/>
    <w:rsid w:val="00A712A4"/>
    <w:rsid w:val="00AC296A"/>
    <w:rsid w:val="00AD489E"/>
    <w:rsid w:val="00B030FF"/>
    <w:rsid w:val="00B238B1"/>
    <w:rsid w:val="00B8188F"/>
    <w:rsid w:val="00BA0ADC"/>
    <w:rsid w:val="00C02549"/>
    <w:rsid w:val="00C063FA"/>
    <w:rsid w:val="00C25F81"/>
    <w:rsid w:val="00C30408"/>
    <w:rsid w:val="00C640F6"/>
    <w:rsid w:val="00D25B4A"/>
    <w:rsid w:val="00D6391B"/>
    <w:rsid w:val="00D72A2E"/>
    <w:rsid w:val="00D90E93"/>
    <w:rsid w:val="00DA375B"/>
    <w:rsid w:val="00DB59B0"/>
    <w:rsid w:val="00DB7459"/>
    <w:rsid w:val="00DD5086"/>
    <w:rsid w:val="00E24497"/>
    <w:rsid w:val="00E34407"/>
    <w:rsid w:val="00E4752A"/>
    <w:rsid w:val="00E75B1B"/>
    <w:rsid w:val="00E96375"/>
    <w:rsid w:val="00EE5C95"/>
    <w:rsid w:val="00F2135F"/>
    <w:rsid w:val="00F347A3"/>
    <w:rsid w:val="00F36B21"/>
    <w:rsid w:val="00F42215"/>
    <w:rsid w:val="00F42BEA"/>
    <w:rsid w:val="00F80FAE"/>
    <w:rsid w:val="00FA67B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C36B6"/>
  <w15:chartTrackingRefBased/>
  <w15:docId w15:val="{EE9A3AFB-229D-457E-91CE-84226CE32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2161"/>
    <w:pPr>
      <w:spacing w:before="100" w:beforeAutospacing="1" w:after="100" w:afterAutospacing="1" w:line="240" w:lineRule="auto"/>
    </w:pPr>
    <w:rPr>
      <w:rFonts w:ascii="Times New Roman" w:eastAsia="Times New Roman" w:hAnsi="Times New Roman" w:cs="Times New Roman"/>
      <w:sz w:val="24"/>
      <w:szCs w:val="24"/>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277651">
      <w:bodyDiv w:val="1"/>
      <w:marLeft w:val="0"/>
      <w:marRight w:val="0"/>
      <w:marTop w:val="0"/>
      <w:marBottom w:val="0"/>
      <w:divBdr>
        <w:top w:val="none" w:sz="0" w:space="0" w:color="auto"/>
        <w:left w:val="none" w:sz="0" w:space="0" w:color="auto"/>
        <w:bottom w:val="none" w:sz="0" w:space="0" w:color="auto"/>
        <w:right w:val="none" w:sz="0" w:space="0" w:color="auto"/>
      </w:divBdr>
      <w:divsChild>
        <w:div w:id="2049648677">
          <w:marLeft w:val="0"/>
          <w:marRight w:val="0"/>
          <w:marTop w:val="0"/>
          <w:marBottom w:val="0"/>
          <w:divBdr>
            <w:top w:val="none" w:sz="0" w:space="0" w:color="auto"/>
            <w:left w:val="none" w:sz="0" w:space="0" w:color="auto"/>
            <w:bottom w:val="none" w:sz="0" w:space="0" w:color="auto"/>
            <w:right w:val="none" w:sz="0" w:space="0" w:color="auto"/>
          </w:divBdr>
        </w:div>
      </w:divsChild>
    </w:div>
    <w:div w:id="51747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15</Pages>
  <Words>1448</Words>
  <Characters>8258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Kong Hoi Yoon</dc:creator>
  <cp:keywords/>
  <dc:description/>
  <cp:lastModifiedBy>Gooi Sze Wei</cp:lastModifiedBy>
  <cp:revision>112</cp:revision>
  <dcterms:created xsi:type="dcterms:W3CDTF">2024-08-27T03:50:00Z</dcterms:created>
  <dcterms:modified xsi:type="dcterms:W3CDTF">2024-09-25T08:34:00Z</dcterms:modified>
</cp:coreProperties>
</file>